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C42" w:rsidRPr="006E2C05" w:rsidRDefault="003519F1" w:rsidP="00B04C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04C42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C5916" w:rsidRPr="00BC5916" w:rsidRDefault="00B04C42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E05D1F">
        <w:rPr>
          <w:rFonts w:ascii="Times New Roman" w:eastAsia="Calibri" w:hAnsi="Times New Roman" w:cs="Times New Roman"/>
          <w:sz w:val="12"/>
          <w:szCs w:val="12"/>
        </w:rPr>
        <w:t>835 от 20 августа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2024 года «</w:t>
      </w:r>
      <w:r w:rsidR="00E05D1F" w:rsidRPr="00E05D1F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«Профилактика инфекционных и паразитарных заболеваний в муниципальном районе Сергиевский Самарской области на 2025 - 2027 годы»</w:t>
      </w:r>
      <w:r w:rsidR="00E05D1F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64670B">
        <w:rPr>
          <w:rFonts w:ascii="Times New Roman" w:eastAsia="Calibri" w:hAnsi="Times New Roman" w:cs="Times New Roman"/>
          <w:sz w:val="12"/>
          <w:szCs w:val="12"/>
        </w:rPr>
        <w:t>……………...</w:t>
      </w:r>
      <w:r w:rsidR="00E05D1F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64670B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57636F" w:rsidP="005763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7636F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64670B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64670B">
        <w:rPr>
          <w:rFonts w:ascii="Times New Roman" w:eastAsia="Calibri" w:hAnsi="Times New Roman" w:cs="Times New Roman"/>
          <w:sz w:val="12"/>
          <w:szCs w:val="12"/>
        </w:rPr>
        <w:t>6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636F" w:rsidRPr="006E2C05" w:rsidRDefault="0057636F" w:rsidP="005763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134B8" w:rsidRPr="001134B8" w:rsidRDefault="0057636F" w:rsidP="005763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№841 от 22 августа 2024 года «</w:t>
      </w:r>
      <w:r w:rsidRPr="0057636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821 от 04.08.2023г.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2024-2028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64670B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64670B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03C" w:rsidRPr="006E2C05" w:rsidRDefault="00B4103C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>
        <w:rPr>
          <w:rFonts w:ascii="Times New Roman" w:eastAsia="Calibri" w:hAnsi="Times New Roman" w:cs="Times New Roman"/>
          <w:sz w:val="12"/>
          <w:szCs w:val="12"/>
        </w:rPr>
        <w:t>Распоряжение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B74316" w:rsidRDefault="00B4103C" w:rsidP="00B4103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№1067-р от 21 августа 2024 года «</w:t>
      </w:r>
      <w:r w:rsidRPr="00B4103C">
        <w:rPr>
          <w:rFonts w:ascii="Times New Roman" w:eastAsia="Calibri" w:hAnsi="Times New Roman" w:cs="Times New Roman"/>
          <w:sz w:val="12"/>
          <w:szCs w:val="12"/>
        </w:rPr>
        <w:t>О проведении месячника охраны труда «Безопасный труд» среди работодателей на территории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64670B">
        <w:rPr>
          <w:rFonts w:ascii="Times New Roman" w:eastAsia="Calibri" w:hAnsi="Times New Roman" w:cs="Times New Roman"/>
          <w:sz w:val="12"/>
          <w:szCs w:val="12"/>
        </w:rPr>
        <w:t>…………..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64670B">
        <w:rPr>
          <w:rFonts w:ascii="Times New Roman" w:eastAsia="Calibri" w:hAnsi="Times New Roman" w:cs="Times New Roman"/>
          <w:sz w:val="12"/>
          <w:szCs w:val="12"/>
        </w:rPr>
        <w:t>7</w:t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228E5" w:rsidRPr="006E2C05" w:rsidRDefault="00E05D1F" w:rsidP="002228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 w:rsidR="002228E5">
        <w:rPr>
          <w:rFonts w:ascii="Times New Roman" w:eastAsia="Calibri" w:hAnsi="Times New Roman" w:cs="Times New Roman"/>
          <w:sz w:val="12"/>
          <w:szCs w:val="12"/>
        </w:rPr>
        <w:t>4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 w:rsidR="002228E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="002228E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№835</w:t>
      </w:r>
    </w:p>
    <w:p w:rsidR="00E05D1F" w:rsidRDefault="00E05D1F" w:rsidP="00E05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Об утверждении муниципальной программы «Профилактика инфекционных</w:t>
      </w:r>
    </w:p>
    <w:p w:rsidR="00E05D1F" w:rsidRPr="00E05D1F" w:rsidRDefault="00E05D1F" w:rsidP="00E05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 xml:space="preserve"> и паразитарных заболеваний в муниципальном районе Сергиевский Самарской области на 2025 - 2027 годы»</w:t>
      </w:r>
    </w:p>
    <w:p w:rsidR="00E05D1F" w:rsidRPr="00E05D1F" w:rsidRDefault="00E05D1F" w:rsidP="00E05D1F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5D1F" w:rsidRPr="00E05D1F" w:rsidRDefault="00E05D1F" w:rsidP="00E05D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30.03.1999 г. №52-ФЗ «О санитарно-эпидемиологическом благополучии населения», руководствуясь Уставом муниципального района Сергиевский Самарской области, Администрация муниципального района Сергиевский</w:t>
      </w:r>
    </w:p>
    <w:p w:rsidR="00E05D1F" w:rsidRPr="00E05D1F" w:rsidRDefault="00E05D1F" w:rsidP="00E05D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05D1F" w:rsidRPr="00E05D1F" w:rsidRDefault="00E05D1F" w:rsidP="00E05D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5D1F">
        <w:rPr>
          <w:rFonts w:ascii="Times New Roman" w:eastAsia="Calibri" w:hAnsi="Times New Roman" w:cs="Times New Roman"/>
          <w:sz w:val="12"/>
          <w:szCs w:val="12"/>
        </w:rPr>
        <w:t>Утвердить муниципальную программу «Профилактика инфекционных и паразитарных заболеваний в муниципальном районе Сергиевский Самарской области на 2025 - 2027 годы» (далее по тексту - Программа) согласно приложения к настоящему постановлению.</w:t>
      </w:r>
    </w:p>
    <w:p w:rsidR="00E05D1F" w:rsidRPr="00E05D1F" w:rsidRDefault="00E05D1F" w:rsidP="00E05D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5D1F">
        <w:rPr>
          <w:rFonts w:ascii="Times New Roman" w:eastAsia="Calibri" w:hAnsi="Times New Roman" w:cs="Times New Roman"/>
          <w:sz w:val="12"/>
          <w:szCs w:val="12"/>
        </w:rPr>
        <w:t>Установить, что расходные обязательства, возникающие в результате принятия настоящего постановления, исполняются за счет средств бюджета муниципального района Сергиевский, в пределах общего объема бюджетных ассигнований,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Сергиевский.</w:t>
      </w:r>
    </w:p>
    <w:p w:rsidR="00E05D1F" w:rsidRPr="00E05D1F" w:rsidRDefault="00E05D1F" w:rsidP="00E05D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5D1F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E05D1F" w:rsidRPr="00E05D1F" w:rsidRDefault="00E05D1F" w:rsidP="00E05D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5D1F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01.01.2025 г.</w:t>
      </w:r>
    </w:p>
    <w:p w:rsidR="00E05D1F" w:rsidRDefault="00E05D1F" w:rsidP="00E05D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5D1F">
        <w:rPr>
          <w:rFonts w:ascii="Times New Roman" w:eastAsia="Calibri" w:hAnsi="Times New Roman" w:cs="Times New Roman"/>
          <w:sz w:val="12"/>
          <w:szCs w:val="12"/>
        </w:rPr>
        <w:t xml:space="preserve">Контроль за выполнением настоящего постановления возложить на заместителя Главы муниципального района Сергиевский </w:t>
      </w:r>
    </w:p>
    <w:p w:rsidR="00E05D1F" w:rsidRPr="00E05D1F" w:rsidRDefault="00E05D1F" w:rsidP="00E05D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Заболотина С.Г.</w:t>
      </w:r>
    </w:p>
    <w:p w:rsidR="00E05D1F" w:rsidRPr="00E05D1F" w:rsidRDefault="00E05D1F" w:rsidP="00E05D1F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05D1F" w:rsidRPr="00E05D1F" w:rsidRDefault="00E05D1F" w:rsidP="00E05D1F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0C7DAF" w:rsidRPr="00E05D1F" w:rsidRDefault="000C7DAF" w:rsidP="003519F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876DD" w:rsidRDefault="002228E5" w:rsidP="002228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E05D1F">
        <w:rPr>
          <w:rFonts w:ascii="Times New Roman" w:eastAsia="Calibri" w:hAnsi="Times New Roman" w:cs="Times New Roman"/>
          <w:i/>
          <w:sz w:val="12"/>
          <w:szCs w:val="12"/>
        </w:rPr>
        <w:t>835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E05D1F"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E05D1F">
        <w:rPr>
          <w:rFonts w:ascii="Times New Roman" w:eastAsia="Calibri" w:hAnsi="Times New Roman" w:cs="Times New Roman"/>
          <w:i/>
          <w:sz w:val="12"/>
          <w:szCs w:val="12"/>
        </w:rPr>
        <w:t>августа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 xml:space="preserve">«Профилактика инфекционных и паразитарных заболеваний 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в муниципальном районе Сергиевский Самарской области на 2025 - 2027 годы»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iCs/>
          <w:sz w:val="12"/>
          <w:szCs w:val="12"/>
        </w:rPr>
        <w:t>Паспорт</w:t>
      </w:r>
      <w:r>
        <w:rPr>
          <w:rFonts w:ascii="Times New Roman" w:eastAsia="Calibri" w:hAnsi="Times New Roman" w:cs="Times New Roman"/>
          <w:b/>
          <w:iCs/>
          <w:sz w:val="12"/>
          <w:szCs w:val="12"/>
        </w:rPr>
        <w:t xml:space="preserve"> </w:t>
      </w:r>
      <w:r w:rsidRPr="00E05D1F">
        <w:rPr>
          <w:rFonts w:ascii="Times New Roman" w:eastAsia="Calibri" w:hAnsi="Times New Roman" w:cs="Times New Roman"/>
          <w:b/>
          <w:iCs/>
          <w:sz w:val="12"/>
          <w:szCs w:val="12"/>
        </w:rPr>
        <w:t>муниципальной программы</w:t>
      </w:r>
    </w:p>
    <w:p w:rsid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 xml:space="preserve">«Профилактика инфекционных и паразитарных заболеваний 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в муниципальном районе Сергиевский Самарской области на 2025 - 2027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5763"/>
      </w:tblGrid>
      <w:tr w:rsidR="00E05D1F" w:rsidRPr="00E05D1F" w:rsidTr="00E05D1F">
        <w:trPr>
          <w:trHeight w:val="20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муниципальной программы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«Профилактика инфекционных и паразитарных заболеваний в муниципальном районе Сергиевский Самарской области на 2025- 2027годы» (далее – Программа)</w:t>
            </w:r>
          </w:p>
        </w:tc>
      </w:tr>
      <w:tr w:rsidR="00E05D1F" w:rsidRPr="00E05D1F" w:rsidTr="00E05D1F">
        <w:trPr>
          <w:trHeight w:val="20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принятия решения о разработки муниципальной программы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Распоряжение администрации муниципального района Сергиевский «О создании программного комитета администрации муниципального района Сергиевский по рассмотрению проекта муниципальной программы «Профилактика инфекционных и паразитарных заболеваний в муниципальном районе Сергиевский Самарской области на 2025 - 2027 годы» от 01 июля 2024 г. № 833-р</w:t>
            </w:r>
          </w:p>
        </w:tc>
      </w:tr>
      <w:tr w:rsidR="00E05D1F" w:rsidRPr="00E05D1F" w:rsidTr="00E05D1F">
        <w:trPr>
          <w:trHeight w:val="20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муниципальной программы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</w:tr>
      <w:tr w:rsidR="00E05D1F" w:rsidRPr="00E05D1F" w:rsidTr="00E05D1F">
        <w:trPr>
          <w:trHeight w:val="20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Соисполнители муниципальной программы 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Территориальный отдел Управления Роспотребнадзора по Самарской области в Сергиевском районе;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ФБУЗ «Центр гигиены и эпидемиологии в Самарской области в Сергиевском районе»;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05D1F" w:rsidRPr="00E05D1F" w:rsidTr="00E05D1F">
        <w:trPr>
          <w:trHeight w:val="20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Цели муниципальной программы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эпидемиологического благополучия населения в муниципальном районе Сергиевский путем совершенствования мероприятий, направленных на стабилизацию, снижение и ликвидацию инфекционных болезней.</w:t>
            </w:r>
          </w:p>
        </w:tc>
      </w:tr>
      <w:tr w:rsidR="00E05D1F" w:rsidRPr="00E05D1F" w:rsidTr="00E05D1F">
        <w:trPr>
          <w:trHeight w:val="20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Задачи муниципальной программы</w:t>
            </w:r>
            <w:r w:rsidRPr="00E05D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Задача №1: профилактика заболеваемости геморрагической лихорадки с почечным синдромом; 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Задача №2: профилактика заболеваемости вирусного клещевого энцефалита и клещевого боррелиоза;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Задача №3: профилактика заболеваемости лихорадкой Западного Нила</w:t>
            </w:r>
          </w:p>
        </w:tc>
      </w:tr>
      <w:tr w:rsidR="00E05D1F" w:rsidRPr="00E05D1F" w:rsidTr="00E05D1F">
        <w:trPr>
          <w:trHeight w:val="20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Целевые показатели (индикаторы) реализации муниципальной программы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- площадь, на которой проведены дератизационные обработки от грызунов;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-площадь объектов, на которой проведены дезинсекционные мероприятия;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-Площадь объектов, на которой проведены акарицидные обработки от клещей;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- Площадь объектов, на которой проведены ларвицидные обработки от комаров.</w:t>
            </w:r>
          </w:p>
        </w:tc>
      </w:tr>
      <w:tr w:rsidR="00E05D1F" w:rsidRPr="00E05D1F" w:rsidTr="00E05D1F">
        <w:trPr>
          <w:trHeight w:val="20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Этапы и сроки реализации муниципальной программы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Программа реализуется в 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этап: с 2025 год по 2027 год. 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реализации Программы   - 1 января 2025 года, окончание - 31 декабря 2027 года. 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05D1F" w:rsidRPr="00E05D1F" w:rsidTr="00E05D1F">
        <w:trPr>
          <w:trHeight w:val="20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Объемы бюджетных ассигнований муниципальной  программы*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Общий объем финансирования муниципальной программы в прогнозных цифрах составит– 8809,95729 тыс.рублей(*) в том числе по годам: 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в 2025 г- 2936,65243 тыс.руб.;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в 2026г. -2936,65243 тыс.руб.; 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в 2027г. -2936,65243 тыс.руб.   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мероприятий муниципальной Программы будет осуществляться за счет средств местного бюджета, в пределах общего объема бюджетных ассигнований, предусматриваемого в установленном порядке на соответствующий год Администрации муниципального района Сергиевский как главному распорядителю средств бюджета муниципального района Сергиевский.</w:t>
            </w:r>
          </w:p>
        </w:tc>
      </w:tr>
      <w:tr w:rsidR="00E05D1F" w:rsidRPr="00E05D1F" w:rsidTr="00E05D1F">
        <w:trPr>
          <w:trHeight w:val="20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Ожидаемые результаты реализации муниципальной программы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возникновения заболеваний ГЛПС при отсутствии грызунов на территориях высокого риска инфицирования населения;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 предупреждение возникновения заболеваний КВЭ и КБ при отсутствии нападения клещей на территориях высокого риска инфицирования населения клещевыми инфекциями (парки, скверы, кладбища, дошкольные 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учреждения;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заболеваемости лихорадкой Западного Нила;</w:t>
            </w:r>
          </w:p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- отсутствие грызунов и членистоногих после проведения на объектах дезинфекционных, дезинсекционных и дератизационных мероприятий.</w:t>
            </w:r>
          </w:p>
        </w:tc>
      </w:tr>
      <w:tr w:rsidR="00E05D1F" w:rsidRPr="00E05D1F" w:rsidTr="00E05D1F">
        <w:trPr>
          <w:trHeight w:val="20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E05D1F" w:rsidRDefault="00E05D1F" w:rsidP="00E05D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Текущий и последующий контроль за целевым и эффективным использованием бюджетных средств, выделенных на выполнение мероприятий Программы,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Сергиевский. Последующий контроль осуществляет Контрольное управление администрации муниципального района Сергиевский.    </w:t>
            </w:r>
          </w:p>
        </w:tc>
      </w:tr>
    </w:tbl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1. Характеристика проблемы,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05D1F">
        <w:rPr>
          <w:rFonts w:ascii="Times New Roman" w:eastAsia="Calibri" w:hAnsi="Times New Roman" w:cs="Times New Roman"/>
          <w:b/>
          <w:sz w:val="12"/>
          <w:szCs w:val="12"/>
        </w:rPr>
        <w:t>на решение которой направлена Программа.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На территории муниципального района Сергиевский существуют угрозы по ухудшению эпидемиологической обстановке.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угрозы по ухудшению эпидемиологической обстановке.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Так, за 2023 год зарегистрировано 8 случаев геморрагической лихорадки с почечным синдромом – (далее ГЛПС) в 2022 году – 14 случаев.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Муниципальный район Сергиевский является эндемичными по клещевому вирусному энцефалиту. В 2023 году с начала эпидемического сезона в лечебно-профилактические учреждения области по поводу укусов клещами обратились 74 человека, что на 23 случая меньше, чем за аналогичный период прошлого года (97 случаев).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Кром того, ввиду наличия большого количества естественных водоемов, пойм рек, прудов, имеются риски заболеваемости лихорадкой Западного Нила, переносчиком болезней является комары.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Одной из главных мер по профилактике инфекционных и паразитарных заболеваний является проведение комплекса профилактических и иных мероприятий по борьбе с источниками и переносчиками инфекции в зоне действующих природных очагов.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Для стабилизации и снижения уровня инфекционной заболеваемости необходим целый комплекс профилактических, организационных мероприятий, объединенных в Программе и финансируемых из местного бюджета.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Учитывая изложенное выше, в целях эффективности деятельности и обеспечения эпидемиологического благополучия населения муниципального района Сергиевский является необходимой и своевременной принятие и реализация настоящей Программы.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E05D1F">
        <w:rPr>
          <w:rFonts w:ascii="Times New Roman" w:eastAsia="Calibri" w:hAnsi="Times New Roman" w:cs="Times New Roman"/>
          <w:b/>
          <w:sz w:val="12"/>
          <w:szCs w:val="12"/>
        </w:rPr>
        <w:t>Цели и задачи, этапы и сроки реализации Программы, конечные результаты ее реализации, характеризующие целевое состояние (изменение состояния) в сфере реализации Программы.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Целью Программы является обеспечение эпидемиологического благополучия населения в муниципальном районе Сергиевский путем совершенствования мероприятий, направленных на стабилизацию, снижение и ликвидацию инфекционных болезней.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Для достижения данной цели необходимо решение следующих задач: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Задача №1: профилактика заболеваемости геморрагической лихорадки с почечным синдромом;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Задача №2: профилактика заболеваемости вирусного клещевого энцефалита и клещевого боррелиоза;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Задача №3: профилактика заболеваемости лихорадкой Западного Нила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 xml:space="preserve">Реализация Программы осуществляется в </w:t>
      </w:r>
      <w:r w:rsidRPr="00E05D1F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E05D1F">
        <w:rPr>
          <w:rFonts w:ascii="Times New Roman" w:eastAsia="Calibri" w:hAnsi="Times New Roman" w:cs="Times New Roman"/>
          <w:sz w:val="12"/>
          <w:szCs w:val="12"/>
        </w:rPr>
        <w:t xml:space="preserve"> этап: с 2025год по 2027 год.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Начало реализации Программы   - 1 января 2025 года, окончание - 31 декабря 2027 года.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Ожидаемыми результатами реализации муниципальной программы являются: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- предупреждение возникновения заболеваний ГЛПС при отсутствии грызунов на территориях высокого риска инфицирования населения;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-  предупреждение возникновения заболеваний КВЭ и КБ при отсутствии нападения клещей на территориях высокого риска инфицирования населения клещевыми инфекциями (парки, скверы, кладбища, дошкольные учреждения;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- предупреждение заболеваемости лихорадкой Западного Нила;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- отсутствие грызунов и членистоногих после проведения на объектах дезинфекционных, дезинсекционных и дератизационных мероприятий.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3. Целевые показатели (индикаторы) Программы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Перечень показателей (индикаторов) Программы с указанием плановых значений по годам ее реализации до 2027 года представлен в приложении № 2 к муниципальной программе.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4. Перечень мероприятий Программы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Программой предусмотрена реализация мероприятий, направленных на достижение поставленной цели и решение поставленных задач.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 1 к Программе.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5. Обоснование ресурсного обеспечения Программы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Финансирование мероприятий муниципальной Программы будет осуществляться за счет средств местного бюджета, в пределах общего объема бюджетных ассигнований, предусматриваемого в установленном порядке на соответствующий год Администрации муниципального района Сергиевский как главному распорядителю средств бюджета муниципального района Сергиевский.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Общий объем финансирования муниципальной программы в прогнозных цифрах составит– 8809,95729 тыс.рублей, в том числе по годам: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в 2025 г- 2936,65243 тыс.руб.;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в 2026г. -2936,65243 тыс.руб.;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в 2027г. -2936,65243 тыс.руб.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6. Описание мер муниципального регулирования в соответствующей сфере, направленных на достижение целей Программы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В соответствии с положениями Порядка принятия решений о разработке, формирования и реализации, оценки эффективности муниципальных программ муниципального района Сергиевский, утвержденного постановлением администрации муниципального района Сергиевский от 23.12.2019 № 1740 (далее - Порядок), в сроки, установленные Порядком, в рамках реализации Программы будут проводиться постоянный мониторинг и при необходимости корректировка данных, принятие постановлений администрации муниципального района Сергиевский о внесении изменений в Программу.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7. Механизм реализации Программы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Организацию исполнения мероприятий Программы осуществляет администрация муниципального района Сергиевский. Координацию и мониторинг хода реализации муниципальной Программы осуществляет администрация муниципального района Сергиевский.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В ходе реализации Программы администрация муниципального района Сергиевский: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- осуществляет контроль за ходом реализации программных мероприятий;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- по мере необходимости уточняет состав исполнителей и вносит в установленном порядке предложения о корректировке Программы.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 xml:space="preserve"> Исполнители реализуют Программу в части использования бюджетных средств, размещают заказы на поставки товаров, выполнение работ и оказание услуг, координируют работу по выполнению мероприятий Программы.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lastRenderedPageBreak/>
        <w:t>Текущий и последующий контроль за целевым и эффективным использованием бюджетных средств, выделенных на выполнение мероприятий Программы,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Сергиевский. Последующий контроль осуществляет Контрольное управление администрации муниципального района Сергиевский.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8. </w:t>
      </w:r>
      <w:r w:rsidRPr="00E05D1F">
        <w:rPr>
          <w:rFonts w:ascii="Times New Roman" w:eastAsia="Calibri" w:hAnsi="Times New Roman" w:cs="Times New Roman"/>
          <w:b/>
          <w:sz w:val="12"/>
          <w:szCs w:val="12"/>
        </w:rPr>
        <w:t>Методика комплексной оценки эффективности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05D1F">
        <w:rPr>
          <w:rFonts w:ascii="Times New Roman" w:eastAsia="Calibri" w:hAnsi="Times New Roman" w:cs="Times New Roman"/>
          <w:b/>
          <w:sz w:val="12"/>
          <w:szCs w:val="12"/>
        </w:rPr>
        <w:t>реализации муниципальной программы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 xml:space="preserve"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Эффективность реализации муниципальной программы оценивается путем соотнесения степени достижения показателей (индикаторов) муниципальной программы с уровнем ее финансирования (расходов).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Показатель эффективности реализации муниципальной программы (R) за отчетный год рассчитывается по формуле: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1991EAC9" wp14:editId="0DE8E97B">
            <wp:extent cx="803081" cy="54609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76" cy="551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D1F">
        <w:rPr>
          <w:rFonts w:ascii="Times New Roman" w:eastAsia="Calibri" w:hAnsi="Times New Roman" w:cs="Times New Roman"/>
          <w:sz w:val="12"/>
          <w:szCs w:val="12"/>
        </w:rPr>
        <w:t>,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r w:rsidRPr="00E05D1F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3B51B999" wp14:editId="4949F8F9">
            <wp:extent cx="113545" cy="135173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6" cy="13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D1F">
        <w:rPr>
          <w:rFonts w:ascii="Times New Roman" w:eastAsia="Calibri" w:hAnsi="Times New Roman" w:cs="Times New Roman"/>
          <w:sz w:val="12"/>
          <w:szCs w:val="12"/>
        </w:rPr>
        <w:t xml:space="preserve"> - количество показателей (индикаторов) муниципальной программы;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35E152DB" wp14:editId="203472B4">
            <wp:extent cx="224349" cy="152557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4" cy="15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D1F">
        <w:rPr>
          <w:rFonts w:ascii="Times New Roman" w:eastAsia="Calibri" w:hAnsi="Times New Roman" w:cs="Times New Roman"/>
          <w:sz w:val="12"/>
          <w:szCs w:val="12"/>
        </w:rPr>
        <w:t xml:space="preserve"> - плановое значение n-го показателя (индикатора);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17212063" wp14:editId="6CE423E5">
            <wp:extent cx="224349" cy="158914"/>
            <wp:effectExtent l="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28" cy="16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D1F">
        <w:rPr>
          <w:rFonts w:ascii="Times New Roman" w:eastAsia="Calibri" w:hAnsi="Times New Roman" w:cs="Times New Roman"/>
          <w:sz w:val="12"/>
          <w:szCs w:val="12"/>
        </w:rPr>
        <w:t xml:space="preserve"> - значение n-го показателя (индикатора) на конец отчетного года;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0741EF4C" wp14:editId="0785E7B1">
            <wp:extent cx="286247" cy="192906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8" cy="19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D1F">
        <w:rPr>
          <w:rFonts w:ascii="Times New Roman" w:eastAsia="Calibri" w:hAnsi="Times New Roman" w:cs="Times New Roman"/>
          <w:sz w:val="12"/>
          <w:szCs w:val="12"/>
        </w:rPr>
        <w:t xml:space="preserve"> - плановая сумма финансирования по муниципальной программы, предусмотренная на реализацию мероприятий муниципальной программы в отчетном году;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371623CE" wp14:editId="676859A5">
            <wp:extent cx="242386" cy="166977"/>
            <wp:effectExtent l="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22" cy="16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D1F">
        <w:rPr>
          <w:rFonts w:ascii="Times New Roman" w:eastAsia="Calibri" w:hAnsi="Times New Roman" w:cs="Times New Roman"/>
          <w:sz w:val="12"/>
          <w:szCs w:val="12"/>
        </w:rPr>
        <w:t xml:space="preserve"> - сумма фактически произведенных расходов на реализацию мероприятий муниципальной программы на конец отчетного года.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Для расчета показателя эффективности реализации муниципальной программы (R) используются показатели (индикаторы), достижение значений которых предусмотрено в отчетном году.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9. </w:t>
      </w:r>
      <w:r w:rsidRPr="00E05D1F">
        <w:rPr>
          <w:rFonts w:ascii="Times New Roman" w:eastAsia="Calibri" w:hAnsi="Times New Roman" w:cs="Times New Roman"/>
          <w:b/>
          <w:sz w:val="12"/>
          <w:szCs w:val="12"/>
        </w:rPr>
        <w:t>Методика расчета целевых показателей, характеризующих ход и итоги реализации муниципальной программы.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Предметом оценки являются целевые показатели Муниципальной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5D1F">
        <w:rPr>
          <w:rFonts w:ascii="Times New Roman" w:eastAsia="Calibri" w:hAnsi="Times New Roman" w:cs="Times New Roman"/>
          <w:sz w:val="12"/>
          <w:szCs w:val="12"/>
        </w:rPr>
        <w:t>программы, позволяющие оценить ход и результативность решения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5D1F">
        <w:rPr>
          <w:rFonts w:ascii="Times New Roman" w:eastAsia="Calibri" w:hAnsi="Times New Roman" w:cs="Times New Roman"/>
          <w:sz w:val="12"/>
          <w:szCs w:val="12"/>
        </w:rPr>
        <w:t>поставленных задач при реализации Программы.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Целевые показатели и индикаторы считаются достигнутыми, если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5D1F">
        <w:rPr>
          <w:rFonts w:ascii="Times New Roman" w:eastAsia="Calibri" w:hAnsi="Times New Roman" w:cs="Times New Roman"/>
          <w:sz w:val="12"/>
          <w:szCs w:val="12"/>
        </w:rPr>
        <w:t>фактическое значение по показателям выше или равно запланированному целевому значению.</w:t>
      </w:r>
    </w:p>
    <w:p w:rsid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Значения целевых показателей Программы рассчитываются в соответствии со следующим порядком: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Показатель 1. Площадь объектов, на которой проведены дератизационные обработки от грызунов.</w:t>
      </w:r>
      <w:r w:rsidRPr="00E05D1F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Источник информации- Отдел бухгалтерии администрации муниципального района Сергиевский, МКУ «Централизованная бухгалтерия» муниципального района Сергиевский.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Значение показателя рассчитывается исходя из итоговых актов выполненных работ по фактической дератизационной обработке от грызунов.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Показатель 2 Площадь объектов, на которой проведены дезинсекционные мероприятия.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Источник информации- Отдел бухгалтерии администрации муниципального района Сергиевский, МКУ «Централизованная бухгалтерия» муниципального района Сергиевский.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Значение показателя рассчитывается исходя из итоговых актов выполненных работ по фактической дезинсекционной обработке площадей (квадратных метров) в зданиях.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Показатель №3. Площадь объектов, на которой проведены акарицидные обработки от клещей.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Источник информации- Отдел бухгалтерии администрации муниципального района Сергиевский, МКУ «Централизованная бухгалтерия» муниципального района Сергиевский.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Значение показателя рассчитывается исходя из итоговых актов выполненных работ по фактической акарицидной обработке зданий (квадратные метры) и открытых территорий (гектары) от клещей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05D1F">
        <w:rPr>
          <w:rFonts w:ascii="Times New Roman" w:eastAsia="Calibri" w:hAnsi="Times New Roman" w:cs="Times New Roman"/>
          <w:b/>
          <w:sz w:val="12"/>
          <w:szCs w:val="12"/>
        </w:rPr>
        <w:t>Показатель №4. Площадь объектов, на которой проведены ларвицидные обработки от комаров.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Источник информации- Отдел бухгалтерии администрации муниципального района Сергиевский, Управление торгов администрации муниципального района Сергиевский.</w:t>
      </w:r>
    </w:p>
    <w:p w:rsidR="00E05D1F" w:rsidRPr="00E05D1F" w:rsidRDefault="00E05D1F" w:rsidP="00E05D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5D1F">
        <w:rPr>
          <w:rFonts w:ascii="Times New Roman" w:eastAsia="Calibri" w:hAnsi="Times New Roman" w:cs="Times New Roman"/>
          <w:sz w:val="12"/>
          <w:szCs w:val="12"/>
        </w:rPr>
        <w:t>Значение показателя рассчитывается исходя из итоговых актов выполненных работ по фактической обработке открытых территорий (гектары) от комаров.</w:t>
      </w:r>
    </w:p>
    <w:p w:rsidR="0057636F" w:rsidRDefault="0057636F" w:rsidP="005763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7636F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57636F" w:rsidRDefault="0057636F" w:rsidP="005763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7636F">
        <w:rPr>
          <w:rFonts w:ascii="Times New Roman" w:eastAsia="Calibri" w:hAnsi="Times New Roman" w:cs="Times New Roman"/>
          <w:i/>
          <w:sz w:val="12"/>
          <w:szCs w:val="12"/>
        </w:rPr>
        <w:t xml:space="preserve">  к муниципальной программе</w:t>
      </w:r>
    </w:p>
    <w:p w:rsidR="0057636F" w:rsidRDefault="0057636F" w:rsidP="005763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7636F">
        <w:rPr>
          <w:rFonts w:ascii="Times New Roman" w:eastAsia="Calibri" w:hAnsi="Times New Roman" w:cs="Times New Roman"/>
          <w:i/>
          <w:sz w:val="12"/>
          <w:szCs w:val="12"/>
        </w:rPr>
        <w:t xml:space="preserve"> "Профилактика инфекционных и паразитарных заболеваний </w:t>
      </w:r>
    </w:p>
    <w:p w:rsidR="00E05D1F" w:rsidRPr="0057636F" w:rsidRDefault="0057636F" w:rsidP="005763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7636F">
        <w:rPr>
          <w:rFonts w:ascii="Times New Roman" w:eastAsia="Calibri" w:hAnsi="Times New Roman" w:cs="Times New Roman"/>
          <w:i/>
          <w:sz w:val="12"/>
          <w:szCs w:val="12"/>
        </w:rPr>
        <w:t>в муниципальном районе Сергиевский Самарской области на 2025- 2027годы»</w:t>
      </w:r>
    </w:p>
    <w:p w:rsidR="00E05D1F" w:rsidRPr="0057636F" w:rsidRDefault="0057636F" w:rsidP="005763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636F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1842"/>
        <w:gridCol w:w="852"/>
        <w:gridCol w:w="427"/>
        <w:gridCol w:w="709"/>
        <w:gridCol w:w="427"/>
        <w:gridCol w:w="424"/>
        <w:gridCol w:w="426"/>
        <w:gridCol w:w="424"/>
        <w:gridCol w:w="1845"/>
      </w:tblGrid>
      <w:tr w:rsidR="0057636F" w:rsidRPr="00E05D1F" w:rsidTr="0057636F">
        <w:trPr>
          <w:trHeight w:val="20"/>
        </w:trPr>
        <w:tc>
          <w:tcPr>
            <w:tcW w:w="98" w:type="pct"/>
            <w:vMerge w:val="restar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224" w:type="pct"/>
            <w:vMerge w:val="restar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6" w:type="pct"/>
            <w:vMerge w:val="restar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84" w:type="pct"/>
            <w:vMerge w:val="restar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реализации, годы</w:t>
            </w:r>
          </w:p>
        </w:tc>
        <w:tc>
          <w:tcPr>
            <w:tcW w:w="1602" w:type="pct"/>
            <w:gridSpan w:val="5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1226" w:type="pct"/>
            <w:vMerge w:val="restar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vMerge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4" w:type="pct"/>
            <w:vMerge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vMerge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 w:val="restar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849" w:type="pct"/>
            <w:gridSpan w:val="3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в тыс.руб(*)</w:t>
            </w:r>
          </w:p>
        </w:tc>
        <w:tc>
          <w:tcPr>
            <w:tcW w:w="282" w:type="pct"/>
            <w:vMerge w:val="restar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226" w:type="pct"/>
            <w:vMerge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vMerge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4" w:type="pct"/>
            <w:vMerge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vMerge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282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283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2027 г.</w:t>
            </w:r>
          </w:p>
        </w:tc>
        <w:tc>
          <w:tcPr>
            <w:tcW w:w="282" w:type="pct"/>
            <w:vMerge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6" w:type="pct"/>
            <w:vMerge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05D1F" w:rsidRPr="00E05D1F" w:rsidTr="0057636F">
        <w:trPr>
          <w:trHeight w:val="20"/>
        </w:trPr>
        <w:tc>
          <w:tcPr>
            <w:tcW w:w="5000" w:type="pct"/>
            <w:gridSpan w:val="10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Цель: обеспечение эпидемиологического </w:t>
            </w:r>
            <w:r w:rsidR="0057636F" w:rsidRPr="00E05D1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благополучия населения</w:t>
            </w:r>
            <w:r w:rsidRPr="00E05D1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в муниципальном районе Сергиевский путем совершенствования мероприятий, направленных на стабилизацию, снижение и ликвидацию инфекционных болезней.</w:t>
            </w:r>
          </w:p>
        </w:tc>
      </w:tr>
      <w:tr w:rsidR="00E05D1F" w:rsidRPr="00E05D1F" w:rsidTr="0057636F">
        <w:trPr>
          <w:trHeight w:val="20"/>
        </w:trPr>
        <w:tc>
          <w:tcPr>
            <w:tcW w:w="5000" w:type="pct"/>
            <w:gridSpan w:val="10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Задача 1. Профилактика заболеваемости геморрагической лихорадки с почечным синдромом. 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Рассмотрение на заседаниях санитарно-эпидемиологической 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комиссии вопросов по предупреждению заболеваемости геморрагической лихорадки с почечным синдромом (далее-ГЛПС ), проведение противоэпидемических мероприятий на случай возникновения групповых и массовых заболеваний.</w:t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Сергиевский,ТО Управления Роспотребнадзора по Самарской области в Сергиевском районе (по согласованию);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не требуется.</w:t>
            </w:r>
          </w:p>
        </w:tc>
        <w:tc>
          <w:tcPr>
            <w:tcW w:w="1131" w:type="pct"/>
            <w:gridSpan w:val="4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Анализ и оценка текущей ситуации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Мониторинг заболеваемости ГЛПС на территории муниципального района Сергиевский. Проведение оперативного и ретроспективного анализа заболеваемости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по ГЛПС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Информирование ТО Роспотребнадзора по Самарской области по Самарской области в Сергиевском районе, Администрации муниципального района Сергиевский. </w:t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 ТО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Управления Роспотребнадзора по Самарской области в Сергиевском районе (по согласованию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); ФБУЗ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«Центр гигиены и эпидемиологии в Самарской области в Сергиевском районе» (по согласованию).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не требуется.</w:t>
            </w:r>
          </w:p>
        </w:tc>
        <w:tc>
          <w:tcPr>
            <w:tcW w:w="1131" w:type="pct"/>
            <w:gridSpan w:val="4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Анализ и оценка текущей ситуации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проведение качественной расчистки от мусора, и благоустройство территорий парков, скверов, кладбищ, оздоровительных организаций, мест отдыха и пребывания населения, как самой территории, так и прилегающей к ней на расстоянии не менее 50 метров. </w:t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Организация, учреждения, предприятия, независимо от ведомственной принадлежности и формы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собственности, Администрация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собственных средств учреждений, организаций, предприятий независимо от правовой собственности (за исключением муниципальных учреждений)</w:t>
            </w:r>
          </w:p>
        </w:tc>
        <w:tc>
          <w:tcPr>
            <w:tcW w:w="1131" w:type="pct"/>
            <w:gridSpan w:val="4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6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предупреждение возникновения заболеваний ГЛПС при  отсутствии грызунов на территориях высокого риска инфицирования населения;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защите объектов от грызунов: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применение для изготовления порогов и нижней части дверей на высоту не менее 50 см материалов, устойчивых к повреждению грызунами;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использование устройств и конструкций, обеспечивающих самостоятельное закрывание дверей;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устройство металлической сетки решетки в местах  выхода вентиляционных отверстий, стока воды;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герметизация с использованием металлической сетки мест прохода коммуникаций в перекрытиях, стенах, ограждениях;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 xml:space="preserve">- исключение возможности проникновения грызунов в свободное пространство при установке декоративных панелей, отделке 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стен гипсокартонными плитами и другими материалами, монтаже подвесных потолков;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установка отпугивающих устройств, приборов (ультразвуковых, электрических и пр.).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Организация, учреждения, предприятия, независимо от ведомственной принадлежности и формы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собственности, Администрация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собственных средств учреждений, организаций, предприятий независимо от правовой собственности (за исключением муниципальных учреждений)</w:t>
            </w:r>
          </w:p>
        </w:tc>
        <w:tc>
          <w:tcPr>
            <w:tcW w:w="1131" w:type="pct"/>
            <w:gridSpan w:val="4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6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предупреждение возникновения заболеваний ГЛПС при  отсутствии грызунов на территориях высокого риска инфицирования населения;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1.5.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медицинской помощи при обращении человека по поводу заболевании ГЛПС в ЛПУ, в том числе вирусологического и серо-микробиологического обследования и проведение клинико-лабораторной дифференциальной диагностики.</w:t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ГБУЗ СО «Сергиевская центральная районная больница» (по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согласованию) ФБУЗ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«Центр гигиены и эпидемиологии в Самарской области» (по согласованию)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собственных средств </w:t>
            </w:r>
          </w:p>
        </w:tc>
        <w:tc>
          <w:tcPr>
            <w:tcW w:w="1131" w:type="pct"/>
            <w:gridSpan w:val="4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предупреждение возникновения заболеваний ГЛПС при  отсутствии грызунов на территориях высокого риска инфицирования населения;</w:t>
            </w:r>
            <w:r w:rsidR="005763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отсутствие грызунов и членистоногих после  проведения  на объектах  дезинфекционных, дезинсекционных и дератизационных мероприятий.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мер, препятствующих миграции грызунов, создание неблагоприятных  условий  для их обитания: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своевременный ремонт отмосток, дверных, оконных проемов, мест прохождения коммуникаций в перекрытиях, стенах, ограждениях;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использование тары, изготовленной из материалов, устойчивых      к повреждению грызунами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  установка стеллажей, подтоварников,    поддонов на высоту не менее 15 см от уровня пола;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использование для хранения пищевых  и бытовых отходов плотно закрывающихся емкостей, регулярная их очистка;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соблюдение требований санитарных правил, соответствующих профилю объекта.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Организация, учреждения, предприятия, независимо от ведомственной принадлежности и формы собственности;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Администрация муниципального района Сергиевский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собственных средств </w:t>
            </w:r>
          </w:p>
        </w:tc>
        <w:tc>
          <w:tcPr>
            <w:tcW w:w="1131" w:type="pct"/>
            <w:gridSpan w:val="4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предупреждение возникновения заболеваний ГЛПС при  отсутствии грызунов на территориях высокого риска инфицирования населения;</w:t>
            </w:r>
            <w:r w:rsidR="005763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отсутствие грызунов и членистоногих после  проведения  на объектах  дезинфекционных, дезинсекционных и дератизационных мероприятий.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1.7. 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Размещение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информации по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предупреждению заболеваемости ГЛПС на сайте Администрации муниципального района Сергиевский, информационных стендах, в средствах массовой информации. </w:t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 xml:space="preserve">Организационное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администрации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ТО Управления Роспотребнадзора по Самарской области в Сергиевском районе (по согласованию)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не требуется.</w:t>
            </w:r>
          </w:p>
        </w:tc>
        <w:tc>
          <w:tcPr>
            <w:tcW w:w="1131" w:type="pct"/>
            <w:gridSpan w:val="4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6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предупреждение возникновения заболеваний ГЛПС при  отсутствии грызунов на территориях высокого риска инфицирования населения;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1.8. 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систематическое проведение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дератизационных мероприятий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муниципальных учреждениях, подведомственных Администрации муниципального района Сергиевский.  </w:t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2385,9963</w:t>
            </w:r>
          </w:p>
        </w:tc>
        <w:tc>
          <w:tcPr>
            <w:tcW w:w="282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2385,9963</w:t>
            </w:r>
          </w:p>
        </w:tc>
        <w:tc>
          <w:tcPr>
            <w:tcW w:w="283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2385,9963</w:t>
            </w:r>
          </w:p>
        </w:tc>
        <w:tc>
          <w:tcPr>
            <w:tcW w:w="282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7157,98899</w:t>
            </w:r>
          </w:p>
        </w:tc>
        <w:tc>
          <w:tcPr>
            <w:tcW w:w="122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предупреждение возникновения заболеваний ГЛПС при  отсутствии грызунов на территориях высокого риска инфицирования населения;</w:t>
            </w:r>
            <w:r w:rsidR="005763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отсутствие грызунов и членистоногих после  проведения  на объектах  дезинфекционных, дезинсекционных и дератизационных мероприятий.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1.9. 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систематическое проведение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дератизационных мероприятий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(барьерная обработка территорий - кладбища, спортивные площадки, пляжные зоны, зоны отдыха, парки и парковые зоны, стадионы, детские площадки, скверы, аллеи, места проведения спортивных и культурных мероприятий вблизи водных объектов и т.п.)</w:t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2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2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1226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предупреждение возникновения заболеваний ГЛПС при  отсутствии грызунов на территориях высокого риска инфицирования населения;</w:t>
            </w:r>
            <w:r w:rsidR="005763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отсутствие грызунов и членистоногих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после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проведения  на объектах 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дезинфекционных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, дезинсекционных и дератизационных мероприятий.</w:t>
            </w:r>
          </w:p>
        </w:tc>
      </w:tr>
      <w:tr w:rsidR="00E05D1F" w:rsidRPr="00E05D1F" w:rsidTr="0057636F">
        <w:trPr>
          <w:trHeight w:val="20"/>
        </w:trPr>
        <w:tc>
          <w:tcPr>
            <w:tcW w:w="5000" w:type="pct"/>
            <w:gridSpan w:val="10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Задача №2: профилактика заболеваемости вирусного клещевого энцефалита и клещевого боррелиоза 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Рассмотрение на заседаниях санитарно-эпидемиологической комиссии вопросов по предупреждению заболеваемости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вирусным клещевым энцефалитом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клещевым боррелиозом, проведение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противоэпидемических мероприятий на случай возникновения групповых и массовых заболеваний.</w:t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Сергиевский,ТО Управления Роспотребнадзора по Самарской области в Сергиевском районе (по согласованию);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не требуется.</w:t>
            </w:r>
          </w:p>
        </w:tc>
        <w:tc>
          <w:tcPr>
            <w:tcW w:w="1131" w:type="pct"/>
            <w:gridSpan w:val="4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Анализ и оценка текущей ситуации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Мониторинг заболеваемости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вирусным клещевым энцефалитом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клещевым боррелиозом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территории муниципального района Сергиевский. Проведение оперативного и ретроспективного анализа заболеваемости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по ГЛПС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Информирование ТО Роспотребнадзора по Самарской области по Самарской области в Сергиевском районе, Администрации муниципального района Сергиевский. </w:t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Сергиевский,ТО Управления Роспотребнадзора по Самарской области в Сергиевском районе (по согласованию);ФБУЗ «Центр гигиены и эпидемиологии в Самарской области в Сергиевском районе» (по согласованию).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не требуется.</w:t>
            </w:r>
          </w:p>
        </w:tc>
        <w:tc>
          <w:tcPr>
            <w:tcW w:w="1131" w:type="pct"/>
            <w:gridSpan w:val="4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Анализ и оценка текущей ситуации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Размещение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информации по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предупреждению заболеваемости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вирусным клещевым энцефалитом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клещевым боррелиозом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сайте Администрации муниципального района Сергиевский, информационных стендах, в средствах массовой информации. </w:t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 xml:space="preserve">Организационное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администрации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 xml:space="preserve">ТО Управления Роспотребнадзора по Самарской области в Сергиевском районе (по 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согласованию)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не требуется.</w:t>
            </w:r>
          </w:p>
        </w:tc>
        <w:tc>
          <w:tcPr>
            <w:tcW w:w="1131" w:type="pct"/>
            <w:gridSpan w:val="4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предупреждение возникновения заболеваний КВЭ и КБ при  отсутствии нападения клещей на территориях высокого риска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инфицирования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населения клещевыми инфекциями (парки, скверы, кладбища, дошкольные учреждения),отсутствие грызунов и членистоногих после  проведения  на объектах  дезинфекционных, дезинсекционных и дератизационных мероприятий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2.4.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акарицидной обработки от клещей в образовательных учреждениях муниципального района Сергиевский. </w:t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128,3221</w:t>
            </w:r>
          </w:p>
        </w:tc>
        <w:tc>
          <w:tcPr>
            <w:tcW w:w="282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128,3221</w:t>
            </w:r>
          </w:p>
        </w:tc>
        <w:tc>
          <w:tcPr>
            <w:tcW w:w="283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128,3221</w:t>
            </w:r>
          </w:p>
        </w:tc>
        <w:tc>
          <w:tcPr>
            <w:tcW w:w="282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384,96630</w:t>
            </w:r>
          </w:p>
        </w:tc>
        <w:tc>
          <w:tcPr>
            <w:tcW w:w="122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предупреждение возникновения заболеваний КВЭ и КБ при  отсутствии нападения клещей на территориях высокого риска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инфицирования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населения клещевыми инфекциями (парки, скверы, кладбища, дошкольные учреждения),отсутствие грызунов и членистоногих после  проведения  на объектах 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дезинфекционных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, дезинсекционных и дератизационных мероприятий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акарицидной обработки от клещей (кладбища, спортивные площадки, пляжные зоны, зоны отдыха, парки и парковые зоны, стадионы, детские площадки, скверы, аллеи, места проведения спортивных и культурных мероприятий вблизи водных объектов и т.п.).</w:t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312,334</w:t>
            </w:r>
          </w:p>
        </w:tc>
        <w:tc>
          <w:tcPr>
            <w:tcW w:w="282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312,334</w:t>
            </w:r>
          </w:p>
        </w:tc>
        <w:tc>
          <w:tcPr>
            <w:tcW w:w="283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312,334</w:t>
            </w:r>
          </w:p>
        </w:tc>
        <w:tc>
          <w:tcPr>
            <w:tcW w:w="282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937,00200</w:t>
            </w:r>
          </w:p>
        </w:tc>
        <w:tc>
          <w:tcPr>
            <w:tcW w:w="122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предупреждение возникновения заболеваний КВЭ и КБ при  отсутствии нападения клещей на территориях высокого риска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инфицирования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населения клещевыми инфекциями (парки, скверы, кладбища, дошкольные учреждения),отсутствие грызунов и членистоногих после  проведения  на объектах  </w:t>
            </w:r>
            <w:r w:rsidR="0057636F"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дезинфекционных</w:t>
            </w: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, дезинсекционных и дератизационных мероприятий</w:t>
            </w:r>
          </w:p>
        </w:tc>
      </w:tr>
      <w:tr w:rsidR="00E05D1F" w:rsidRPr="00E05D1F" w:rsidTr="0057636F">
        <w:trPr>
          <w:trHeight w:val="20"/>
        </w:trPr>
        <w:tc>
          <w:tcPr>
            <w:tcW w:w="5000" w:type="pct"/>
            <w:gridSpan w:val="10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\</w:t>
            </w:r>
          </w:p>
        </w:tc>
      </w:tr>
      <w:tr w:rsidR="0057636F" w:rsidRPr="00E05D1F" w:rsidTr="0057636F">
        <w:trPr>
          <w:trHeight w:val="20"/>
        </w:trPr>
        <w:tc>
          <w:tcPr>
            <w:tcW w:w="98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122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дезинсекционной обработки от комаров (кладбища, спортивные площадки, пляжные зоны, зоны отдыха, парки и парковые зоны, стадионы, детские площадки, скверы, аллеи, места проведения спортивных и культурных мероприятий вблизи водных объектов и т.п.).</w:t>
            </w:r>
          </w:p>
        </w:tc>
        <w:tc>
          <w:tcPr>
            <w:tcW w:w="56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2025-2027</w:t>
            </w:r>
          </w:p>
        </w:tc>
        <w:tc>
          <w:tcPr>
            <w:tcW w:w="471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2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3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2" w:type="pct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180,00000</w:t>
            </w:r>
          </w:p>
        </w:tc>
        <w:tc>
          <w:tcPr>
            <w:tcW w:w="122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предупреждение заболеваемости  лихорадкой Западного Нила.</w:t>
            </w:r>
          </w:p>
        </w:tc>
      </w:tr>
      <w:tr w:rsidR="0057636F" w:rsidRPr="00E05D1F" w:rsidTr="0057636F">
        <w:trPr>
          <w:trHeight w:val="20"/>
        </w:trPr>
        <w:tc>
          <w:tcPr>
            <w:tcW w:w="2643" w:type="pct"/>
            <w:gridSpan w:val="5"/>
            <w:noWrap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84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2936,65243</w:t>
            </w:r>
          </w:p>
        </w:tc>
        <w:tc>
          <w:tcPr>
            <w:tcW w:w="282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2936,65243</w:t>
            </w:r>
          </w:p>
        </w:tc>
        <w:tc>
          <w:tcPr>
            <w:tcW w:w="283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2936,65243</w:t>
            </w:r>
          </w:p>
        </w:tc>
        <w:tc>
          <w:tcPr>
            <w:tcW w:w="282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8809,95729</w:t>
            </w:r>
          </w:p>
        </w:tc>
        <w:tc>
          <w:tcPr>
            <w:tcW w:w="1226" w:type="pc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E05D1F" w:rsidRPr="00E05D1F" w:rsidTr="0057636F">
        <w:trPr>
          <w:trHeight w:val="138"/>
        </w:trPr>
        <w:tc>
          <w:tcPr>
            <w:tcW w:w="5000" w:type="pct"/>
            <w:gridSpan w:val="10"/>
            <w:vMerge w:val="restart"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5D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  </w:t>
            </w:r>
          </w:p>
        </w:tc>
      </w:tr>
      <w:tr w:rsidR="00E05D1F" w:rsidRPr="00E05D1F" w:rsidTr="0057636F">
        <w:trPr>
          <w:trHeight w:val="138"/>
        </w:trPr>
        <w:tc>
          <w:tcPr>
            <w:tcW w:w="5000" w:type="pct"/>
            <w:gridSpan w:val="10"/>
            <w:vMerge/>
            <w:hideMark/>
          </w:tcPr>
          <w:p w:rsidR="00E05D1F" w:rsidRPr="00E05D1F" w:rsidRDefault="00E05D1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636F" w:rsidRDefault="0057636F" w:rsidP="005763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57636F" w:rsidRDefault="0057636F" w:rsidP="005763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7636F">
        <w:rPr>
          <w:rFonts w:ascii="Times New Roman" w:eastAsia="Calibri" w:hAnsi="Times New Roman" w:cs="Times New Roman"/>
          <w:i/>
          <w:sz w:val="12"/>
          <w:szCs w:val="12"/>
        </w:rPr>
        <w:t xml:space="preserve">  к муниципальной программе</w:t>
      </w:r>
    </w:p>
    <w:p w:rsidR="0057636F" w:rsidRDefault="0057636F" w:rsidP="005763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7636F">
        <w:rPr>
          <w:rFonts w:ascii="Times New Roman" w:eastAsia="Calibri" w:hAnsi="Times New Roman" w:cs="Times New Roman"/>
          <w:i/>
          <w:sz w:val="12"/>
          <w:szCs w:val="12"/>
        </w:rPr>
        <w:t xml:space="preserve"> "Профилактика инфекционных и паразитарных заболеваний </w:t>
      </w:r>
    </w:p>
    <w:p w:rsidR="0057636F" w:rsidRPr="0057636F" w:rsidRDefault="0057636F" w:rsidP="005763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7636F">
        <w:rPr>
          <w:rFonts w:ascii="Times New Roman" w:eastAsia="Calibri" w:hAnsi="Times New Roman" w:cs="Times New Roman"/>
          <w:i/>
          <w:sz w:val="12"/>
          <w:szCs w:val="12"/>
        </w:rPr>
        <w:t>в муниципальном районе Сергиевский Самарской области на 2025- 2027годы»</w:t>
      </w:r>
    </w:p>
    <w:p w:rsidR="0057636F" w:rsidRPr="0057636F" w:rsidRDefault="0057636F" w:rsidP="005763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636F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3519F1" w:rsidRPr="0057636F" w:rsidRDefault="0057636F" w:rsidP="005763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636F">
        <w:rPr>
          <w:rFonts w:ascii="Times New Roman" w:eastAsia="Calibri" w:hAnsi="Times New Roman" w:cs="Times New Roman"/>
          <w:b/>
          <w:sz w:val="12"/>
          <w:szCs w:val="12"/>
        </w:rPr>
        <w:t>показателей (индикаторов), характеризующих ежегодный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7636F">
        <w:rPr>
          <w:rFonts w:ascii="Times New Roman" w:eastAsia="Calibri" w:hAnsi="Times New Roman" w:cs="Times New Roman"/>
          <w:b/>
          <w:sz w:val="12"/>
          <w:szCs w:val="12"/>
        </w:rPr>
        <w:t>ход и итоги реализации муниципальной программы «Профилактика инфекционных и паразитарных заболеваний в  муниципальном районе Сергиевский Самарской области на 2025 - 2027 годы»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2534"/>
        <w:gridCol w:w="698"/>
        <w:gridCol w:w="740"/>
        <w:gridCol w:w="716"/>
        <w:gridCol w:w="626"/>
        <w:gridCol w:w="531"/>
        <w:gridCol w:w="531"/>
        <w:gridCol w:w="975"/>
      </w:tblGrid>
      <w:tr w:rsidR="0057636F" w:rsidRPr="0057636F" w:rsidTr="0057636F">
        <w:trPr>
          <w:trHeight w:val="20"/>
        </w:trPr>
        <w:tc>
          <w:tcPr>
            <w:tcW w:w="114" w:type="pct"/>
            <w:vMerge w:val="restar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№ п/п</w:t>
            </w:r>
          </w:p>
        </w:tc>
        <w:tc>
          <w:tcPr>
            <w:tcW w:w="1684" w:type="pct"/>
            <w:vMerge w:val="restar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464" w:type="pct"/>
            <w:vMerge w:val="restar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Единицы измерения</w:t>
            </w:r>
          </w:p>
        </w:tc>
        <w:tc>
          <w:tcPr>
            <w:tcW w:w="492" w:type="pct"/>
            <w:vMerge w:val="restar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476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Базовый показатель</w:t>
            </w:r>
          </w:p>
        </w:tc>
        <w:tc>
          <w:tcPr>
            <w:tcW w:w="1122" w:type="pct"/>
            <w:gridSpan w:val="3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Прогнозируемые значения показателя (индикатора)</w:t>
            </w:r>
          </w:p>
        </w:tc>
        <w:tc>
          <w:tcPr>
            <w:tcW w:w="649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57636F" w:rsidRPr="0057636F" w:rsidTr="0057636F">
        <w:trPr>
          <w:trHeight w:val="20"/>
        </w:trPr>
        <w:tc>
          <w:tcPr>
            <w:tcW w:w="114" w:type="pct"/>
            <w:vMerge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684" w:type="pct"/>
            <w:vMerge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4" w:type="pct"/>
            <w:vMerge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2" w:type="pct"/>
            <w:vMerge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76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Отчет 2024 год</w:t>
            </w:r>
          </w:p>
        </w:tc>
        <w:tc>
          <w:tcPr>
            <w:tcW w:w="416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</w:t>
            </w:r>
          </w:p>
        </w:tc>
        <w:tc>
          <w:tcPr>
            <w:tcW w:w="353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</w:t>
            </w:r>
          </w:p>
        </w:tc>
        <w:tc>
          <w:tcPr>
            <w:tcW w:w="353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2027</w:t>
            </w:r>
          </w:p>
        </w:tc>
        <w:tc>
          <w:tcPr>
            <w:tcW w:w="649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за период реализации</w:t>
            </w:r>
          </w:p>
        </w:tc>
      </w:tr>
      <w:tr w:rsidR="0057636F" w:rsidRPr="0057636F" w:rsidTr="0057636F">
        <w:trPr>
          <w:trHeight w:val="20"/>
        </w:trPr>
        <w:tc>
          <w:tcPr>
            <w:tcW w:w="114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684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64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92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476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16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353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353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49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</w:tr>
      <w:tr w:rsidR="0057636F" w:rsidRPr="0057636F" w:rsidTr="0057636F">
        <w:trPr>
          <w:trHeight w:val="20"/>
        </w:trPr>
        <w:tc>
          <w:tcPr>
            <w:tcW w:w="5000" w:type="pct"/>
            <w:gridSpan w:val="9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обеспечение эпидемиологического благополучия населения в муниципальном районе Сергиевский путем совершенствования мероприятий, направленных на стабилизацию, снижение и ликвидацию инфекционных болезней.</w:t>
            </w:r>
          </w:p>
        </w:tc>
      </w:tr>
      <w:tr w:rsidR="0057636F" w:rsidRPr="0057636F" w:rsidTr="0057636F">
        <w:trPr>
          <w:trHeight w:val="20"/>
        </w:trPr>
        <w:tc>
          <w:tcPr>
            <w:tcW w:w="5000" w:type="pct"/>
            <w:gridSpan w:val="9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1. Профилактика заболеваемости геморрагической лихорадки с почечным синдромом</w:t>
            </w:r>
          </w:p>
        </w:tc>
      </w:tr>
      <w:tr w:rsidR="0057636F" w:rsidRPr="0057636F" w:rsidTr="0057636F">
        <w:trPr>
          <w:trHeight w:val="20"/>
        </w:trPr>
        <w:tc>
          <w:tcPr>
            <w:tcW w:w="114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684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Площадь объектов, на которой проведены дератизационные обработки от грызунов.</w:t>
            </w:r>
          </w:p>
        </w:tc>
        <w:tc>
          <w:tcPr>
            <w:tcW w:w="464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кв.м.</w:t>
            </w:r>
          </w:p>
        </w:tc>
        <w:tc>
          <w:tcPr>
            <w:tcW w:w="492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2025-2027</w:t>
            </w:r>
          </w:p>
        </w:tc>
        <w:tc>
          <w:tcPr>
            <w:tcW w:w="476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1025</w:t>
            </w:r>
          </w:p>
        </w:tc>
        <w:tc>
          <w:tcPr>
            <w:tcW w:w="416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1025</w:t>
            </w:r>
          </w:p>
        </w:tc>
        <w:tc>
          <w:tcPr>
            <w:tcW w:w="353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1025</w:t>
            </w:r>
          </w:p>
        </w:tc>
        <w:tc>
          <w:tcPr>
            <w:tcW w:w="353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1025</w:t>
            </w:r>
          </w:p>
        </w:tc>
        <w:tc>
          <w:tcPr>
            <w:tcW w:w="649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3075</w:t>
            </w:r>
          </w:p>
        </w:tc>
      </w:tr>
      <w:tr w:rsidR="0057636F" w:rsidRPr="0057636F" w:rsidTr="0057636F">
        <w:trPr>
          <w:trHeight w:val="20"/>
        </w:trPr>
        <w:tc>
          <w:tcPr>
            <w:tcW w:w="5000" w:type="pct"/>
            <w:gridSpan w:val="9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2. Профилактика заболеваемости вирусного клещевого энцефалита и клещевого боррелиоза</w:t>
            </w:r>
          </w:p>
        </w:tc>
      </w:tr>
      <w:tr w:rsidR="0057636F" w:rsidRPr="0057636F" w:rsidTr="0057636F">
        <w:trPr>
          <w:trHeight w:val="20"/>
        </w:trPr>
        <w:tc>
          <w:tcPr>
            <w:tcW w:w="114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684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Площадь объектов, на которой проведены дезинсекционные мероприятия.</w:t>
            </w:r>
          </w:p>
        </w:tc>
        <w:tc>
          <w:tcPr>
            <w:tcW w:w="464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кв.м.</w:t>
            </w:r>
          </w:p>
        </w:tc>
        <w:tc>
          <w:tcPr>
            <w:tcW w:w="492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2025-2027</w:t>
            </w:r>
          </w:p>
        </w:tc>
        <w:tc>
          <w:tcPr>
            <w:tcW w:w="476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416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353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353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649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285</w:t>
            </w:r>
          </w:p>
        </w:tc>
      </w:tr>
      <w:tr w:rsidR="0057636F" w:rsidRPr="0057636F" w:rsidTr="0057636F">
        <w:trPr>
          <w:trHeight w:val="20"/>
        </w:trPr>
        <w:tc>
          <w:tcPr>
            <w:tcW w:w="114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684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Площадь объектов, на которой проведены акарицидные обработки от клещей.</w:t>
            </w:r>
          </w:p>
        </w:tc>
        <w:tc>
          <w:tcPr>
            <w:tcW w:w="464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га</w:t>
            </w:r>
          </w:p>
        </w:tc>
        <w:tc>
          <w:tcPr>
            <w:tcW w:w="492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2025-2027</w:t>
            </w:r>
          </w:p>
        </w:tc>
        <w:tc>
          <w:tcPr>
            <w:tcW w:w="476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416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353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353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649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</w:tr>
      <w:tr w:rsidR="0057636F" w:rsidRPr="0057636F" w:rsidTr="0057636F">
        <w:trPr>
          <w:trHeight w:val="20"/>
        </w:trPr>
        <w:tc>
          <w:tcPr>
            <w:tcW w:w="5000" w:type="pct"/>
            <w:gridSpan w:val="9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3. Профилактика заболеваемости лихорадкой Западного Нила</w:t>
            </w:r>
          </w:p>
        </w:tc>
      </w:tr>
      <w:tr w:rsidR="0057636F" w:rsidRPr="0057636F" w:rsidTr="0057636F">
        <w:trPr>
          <w:trHeight w:val="20"/>
        </w:trPr>
        <w:tc>
          <w:tcPr>
            <w:tcW w:w="114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684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Площадь объектов, на которой проведены ларвицидные обработки от комаров.</w:t>
            </w:r>
          </w:p>
        </w:tc>
        <w:tc>
          <w:tcPr>
            <w:tcW w:w="464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га</w:t>
            </w:r>
          </w:p>
        </w:tc>
        <w:tc>
          <w:tcPr>
            <w:tcW w:w="492" w:type="pct"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2025-2027</w:t>
            </w:r>
          </w:p>
        </w:tc>
        <w:tc>
          <w:tcPr>
            <w:tcW w:w="476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416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353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353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649" w:type="pct"/>
            <w:noWrap/>
            <w:hideMark/>
          </w:tcPr>
          <w:p w:rsidR="0057636F" w:rsidRPr="0057636F" w:rsidRDefault="0057636F" w:rsidP="005763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636F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636F" w:rsidRPr="0057636F" w:rsidRDefault="0057636F" w:rsidP="005763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636F">
        <w:rPr>
          <w:rFonts w:ascii="Times New Roman" w:eastAsia="Calibri" w:hAnsi="Times New Roman" w:cs="Times New Roman"/>
          <w:b/>
          <w:sz w:val="12"/>
          <w:szCs w:val="12"/>
        </w:rPr>
        <w:t>Извещение о предоставлении земельного участка.</w:t>
      </w:r>
    </w:p>
    <w:p w:rsidR="0057636F" w:rsidRPr="0057636F" w:rsidRDefault="0057636F" w:rsidP="005763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636F" w:rsidRPr="0057636F" w:rsidRDefault="0057636F" w:rsidP="005763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 xml:space="preserve">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– земли населенных пунктов с разрешенным использованием – для ведения личного подсобного хозяйства на основании подпункта 10 пункта 2 статьи 39.3 Земельного кодекса Российской Федерации. </w:t>
      </w:r>
    </w:p>
    <w:p w:rsidR="0057636F" w:rsidRPr="0057636F" w:rsidRDefault="0057636F" w:rsidP="005763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lastRenderedPageBreak/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купли-продажи такого земельного участка.</w:t>
      </w:r>
    </w:p>
    <w:p w:rsidR="0057636F" w:rsidRPr="0057636F" w:rsidRDefault="0057636F" w:rsidP="005763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 xml:space="preserve"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 Сергиевск, ул. Ленина, д. 22. </w:t>
      </w:r>
    </w:p>
    <w:p w:rsidR="0057636F" w:rsidRPr="0057636F" w:rsidRDefault="0057636F" w:rsidP="005763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20.09.2024 г. в 16 часов 00 минут прием заявлений завершается.</w:t>
      </w:r>
    </w:p>
    <w:p w:rsidR="0057636F" w:rsidRPr="0057636F" w:rsidRDefault="0057636F" w:rsidP="005763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Российская Федерация, Самарская область, муниципальный район Сергиевский, городское поселение Суходол, поселок городского типа Суходол, улица Северная, земельный участок №6, кадастровый номер 63:31:1102001:540, площадь земельного участка – 1024 кв.м. </w:t>
      </w:r>
    </w:p>
    <w:p w:rsidR="0057636F" w:rsidRPr="0057636F" w:rsidRDefault="0057636F" w:rsidP="005763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57636F" w:rsidRPr="0057636F" w:rsidRDefault="0057636F" w:rsidP="005763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636F" w:rsidRPr="006E2C05" w:rsidRDefault="0057636F" w:rsidP="005763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7636F" w:rsidRPr="006E2C05" w:rsidRDefault="0057636F" w:rsidP="005763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7636F" w:rsidRPr="006E2C05" w:rsidRDefault="0057636F" w:rsidP="005763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7636F" w:rsidRPr="006E2C05" w:rsidRDefault="0057636F" w:rsidP="005763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7636F" w:rsidRPr="006E2C05" w:rsidRDefault="0057636F" w:rsidP="005763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7636F" w:rsidRPr="006E2C05" w:rsidRDefault="0057636F" w:rsidP="005763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B4103C">
        <w:rPr>
          <w:rFonts w:ascii="Times New Roman" w:eastAsia="Calibri" w:hAnsi="Times New Roman" w:cs="Times New Roman"/>
          <w:sz w:val="12"/>
          <w:szCs w:val="12"/>
        </w:rPr>
        <w:t>2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№8</w:t>
      </w:r>
      <w:r w:rsidR="00B4103C">
        <w:rPr>
          <w:rFonts w:ascii="Times New Roman" w:eastAsia="Calibri" w:hAnsi="Times New Roman" w:cs="Times New Roman"/>
          <w:sz w:val="12"/>
          <w:szCs w:val="12"/>
        </w:rPr>
        <w:t>41</w:t>
      </w:r>
    </w:p>
    <w:p w:rsidR="0057636F" w:rsidRDefault="0057636F" w:rsidP="005763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636F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</w:p>
    <w:p w:rsidR="00B4103C" w:rsidRDefault="0057636F" w:rsidP="005763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636F">
        <w:rPr>
          <w:rFonts w:ascii="Times New Roman" w:eastAsia="Calibri" w:hAnsi="Times New Roman" w:cs="Times New Roman"/>
          <w:b/>
          <w:sz w:val="12"/>
          <w:szCs w:val="12"/>
        </w:rPr>
        <w:t xml:space="preserve"> № 821 от 04.08.2023г. «Об утверждении муниципальной программы «Развитие транспортного обслуживания населения и организаций </w:t>
      </w:r>
    </w:p>
    <w:p w:rsidR="0057636F" w:rsidRPr="0057636F" w:rsidRDefault="0057636F" w:rsidP="005763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636F">
        <w:rPr>
          <w:rFonts w:ascii="Times New Roman" w:eastAsia="Calibri" w:hAnsi="Times New Roman" w:cs="Times New Roman"/>
          <w:b/>
          <w:sz w:val="12"/>
          <w:szCs w:val="12"/>
        </w:rPr>
        <w:t>в муниципальном районе Сергиевский Самарской области» на 2024-2028 годы»</w:t>
      </w:r>
    </w:p>
    <w:p w:rsidR="0057636F" w:rsidRPr="0057636F" w:rsidRDefault="0057636F" w:rsidP="005763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соответствии со статьей 179 Бюджетного кодекса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района Сергиевский в целях повышения качества бюджетного процесса и эффективности бюджетных расходов, совершенствования межбюджетных отношений и развития программно-целевого подхода при формировании местного бюджета, Администрация муниципального района Сергиевский Самарской области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57636F">
        <w:rPr>
          <w:rFonts w:ascii="Times New Roman" w:eastAsia="Calibri" w:hAnsi="Times New Roman" w:cs="Times New Roman"/>
          <w:sz w:val="12"/>
          <w:szCs w:val="12"/>
        </w:rPr>
        <w:t>:</w:t>
      </w:r>
    </w:p>
    <w:p w:rsidR="0057636F" w:rsidRPr="0057636F" w:rsidRDefault="00B4103C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57636F" w:rsidRPr="0057636F">
        <w:rPr>
          <w:rFonts w:ascii="Times New Roman" w:eastAsia="Calibri" w:hAnsi="Times New Roman" w:cs="Times New Roman"/>
          <w:sz w:val="12"/>
          <w:szCs w:val="12"/>
        </w:rPr>
        <w:t xml:space="preserve">Внести изменения в Приложение № 1 к </w:t>
      </w:r>
      <w:r w:rsidRPr="0057636F">
        <w:rPr>
          <w:rFonts w:ascii="Times New Roman" w:eastAsia="Calibri" w:hAnsi="Times New Roman" w:cs="Times New Roman"/>
          <w:sz w:val="12"/>
          <w:szCs w:val="12"/>
        </w:rPr>
        <w:t>постановлению Администрации</w:t>
      </w:r>
      <w:r w:rsidR="0057636F" w:rsidRPr="0057636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№ 821 от 04.08.2023 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2024-2028 годы» (далее – Муниципальная программа) следующего содержания: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1.1. 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составит 341 545,78281 тыс. рублей (*</w:t>
      </w:r>
      <w:r w:rsidR="00B4103C" w:rsidRPr="0057636F">
        <w:rPr>
          <w:rFonts w:ascii="Times New Roman" w:eastAsia="Calibri" w:hAnsi="Times New Roman" w:cs="Times New Roman"/>
          <w:sz w:val="12"/>
          <w:szCs w:val="12"/>
        </w:rPr>
        <w:t>), в</w:t>
      </w:r>
      <w:r w:rsidRPr="0057636F">
        <w:rPr>
          <w:rFonts w:ascii="Times New Roman" w:eastAsia="Calibri" w:hAnsi="Times New Roman" w:cs="Times New Roman"/>
          <w:sz w:val="12"/>
          <w:szCs w:val="12"/>
        </w:rPr>
        <w:t xml:space="preserve"> том числе: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2024 году – 158 087,40783 тыс. рублей;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том числе: средства областного бюджета 77 145,75006 тыс. рублей;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средства местного бюджета 80 941,65777 тыс. рублей.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2025 году – 34 230,37498 тыс. рублей;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2026 году – 35 000,00000 тыс. рублей»;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2027 году – 55 721,00000 тыс. рублей»;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2028 году –58 507,00000 тыс. рублей».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1.2. Абзац 2 раздела 5 Муниципальной программы «Обоснование ресурсного обеспечения муниципальной Программы» изложить в следующей редакции: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Муниципальной </w:t>
      </w:r>
      <w:r w:rsidR="00B4103C" w:rsidRPr="0057636F">
        <w:rPr>
          <w:rFonts w:ascii="Times New Roman" w:eastAsia="Calibri" w:hAnsi="Times New Roman" w:cs="Times New Roman"/>
          <w:sz w:val="12"/>
          <w:szCs w:val="12"/>
        </w:rPr>
        <w:t>программы на</w:t>
      </w:r>
      <w:r w:rsidRPr="0057636F">
        <w:rPr>
          <w:rFonts w:ascii="Times New Roman" w:eastAsia="Calibri" w:hAnsi="Times New Roman" w:cs="Times New Roman"/>
          <w:sz w:val="12"/>
          <w:szCs w:val="12"/>
        </w:rPr>
        <w:t xml:space="preserve"> 2024-2028 годы составляет 341 545,78281 тыс. рублей (*):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2024 году – 158 087,40783 тыс. рублей;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том числе: средства областного бюджета 77 145,75006 тыс. рублей;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средства местного бюджета 80 941,65777 тыс. рублей.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2025 году – 34 230,37498 тыс. рублей;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2026 году – 35 000,00000 тыс. рублей»;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2027 году – 55 721,00000 тыс. рублей»;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2028 году – 58 507,00000 тыс. рублей».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 xml:space="preserve">1.3.  В Разделе 10.2. Подпрограммы 2 Муниципальной программы «Развитие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учреждениям, с целью эффективного использования автотранспортных </w:t>
      </w:r>
      <w:r w:rsidR="00B4103C" w:rsidRPr="0057636F">
        <w:rPr>
          <w:rFonts w:ascii="Times New Roman" w:eastAsia="Calibri" w:hAnsi="Times New Roman" w:cs="Times New Roman"/>
          <w:sz w:val="12"/>
          <w:szCs w:val="12"/>
        </w:rPr>
        <w:t>средств» на</w:t>
      </w:r>
      <w:r w:rsidRPr="0057636F">
        <w:rPr>
          <w:rFonts w:ascii="Times New Roman" w:eastAsia="Calibri" w:hAnsi="Times New Roman" w:cs="Times New Roman"/>
          <w:sz w:val="12"/>
          <w:szCs w:val="12"/>
        </w:rPr>
        <w:t xml:space="preserve"> 2024 – </w:t>
      </w:r>
      <w:r w:rsidR="00B4103C" w:rsidRPr="0057636F">
        <w:rPr>
          <w:rFonts w:ascii="Times New Roman" w:eastAsia="Calibri" w:hAnsi="Times New Roman" w:cs="Times New Roman"/>
          <w:sz w:val="12"/>
          <w:szCs w:val="12"/>
        </w:rPr>
        <w:t>2028 годы</w:t>
      </w:r>
      <w:r w:rsidRPr="0057636F">
        <w:rPr>
          <w:rFonts w:ascii="Times New Roman" w:eastAsia="Calibri" w:hAnsi="Times New Roman" w:cs="Times New Roman"/>
          <w:sz w:val="12"/>
          <w:szCs w:val="12"/>
        </w:rPr>
        <w:t>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2 составит</w:t>
      </w:r>
      <w:r w:rsidR="00B4103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7636F">
        <w:rPr>
          <w:rFonts w:ascii="Times New Roman" w:eastAsia="Calibri" w:hAnsi="Times New Roman" w:cs="Times New Roman"/>
          <w:sz w:val="12"/>
          <w:szCs w:val="12"/>
        </w:rPr>
        <w:t>250 753,95175 тыс. рублей (*), в том числе: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2024 году – 67 295,57677 тыс. рублей;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2025 году – 34 230,37498 тыс. рублей;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2026 году – 35 000,00000 тыс. рублей,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2027 году – 55 721,00000 тыс. рублей,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в 2028 году – 58 507,00000 тыс. рублей.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1.4. в Разделе 10.2. Подпрограммы 2 Муниципальной программы «Развитие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учреждениям, с целью эффективного использования автотранспортных средств» на 2024 – 2028 годы» в тексте пункта  V. «Обоснование ресурсного обеспечения Подпрограммы 2»  позицию, касающуюся объема финансирования Подпрограммы 2, изложить в следующей редакции: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2 составит 250 753,95175 тыс. рублей (*), в том числе: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2024 год – 67 295,57677 тыс. рублей;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2025 год – 34 230,37498 тыс. рублей;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2026 год – 35 000,00000 тыс. рублей,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2027 год – 55 721,00000 тыс. рублей,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2028 год – 58 507,00000 тыс. рублей.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1.5.  Приложение № 1 к Муниципальной программе изложить в редакции согласно Приложения №1 к настоящему постановлению.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2.</w:t>
      </w:r>
      <w:r w:rsidR="00B4103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7636F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</w:t>
      </w:r>
      <w:r w:rsidR="00B4103C" w:rsidRPr="0057636F">
        <w:rPr>
          <w:rFonts w:ascii="Times New Roman" w:eastAsia="Calibri" w:hAnsi="Times New Roman" w:cs="Times New Roman"/>
          <w:sz w:val="12"/>
          <w:szCs w:val="12"/>
        </w:rPr>
        <w:t>в газете</w:t>
      </w:r>
      <w:r w:rsidRPr="0057636F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B4103C" w:rsidRPr="0057636F">
        <w:rPr>
          <w:rFonts w:ascii="Times New Roman" w:eastAsia="Calibri" w:hAnsi="Times New Roman" w:cs="Times New Roman"/>
          <w:sz w:val="12"/>
          <w:szCs w:val="12"/>
        </w:rPr>
        <w:t>Сергиевский вестник</w:t>
      </w:r>
      <w:r w:rsidRPr="0057636F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3.</w:t>
      </w:r>
      <w:r w:rsidR="00B4103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7636F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lastRenderedPageBreak/>
        <w:t>4.</w:t>
      </w:r>
      <w:r w:rsidR="00B4103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7636F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С.Р.</w:t>
      </w:r>
    </w:p>
    <w:p w:rsidR="00B4103C" w:rsidRDefault="0057636F" w:rsidP="00B4103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 w:rsidR="00B4103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7636F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57636F" w:rsidRPr="0057636F" w:rsidRDefault="0057636F" w:rsidP="00B4103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7636F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57636F" w:rsidRPr="0057636F" w:rsidRDefault="0057636F" w:rsidP="005763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636F" w:rsidRPr="006E2C05" w:rsidRDefault="0057636F" w:rsidP="0057636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B4103C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7636F" w:rsidRPr="006E2C05" w:rsidRDefault="0057636F" w:rsidP="0057636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7636F" w:rsidRPr="006E2C05" w:rsidRDefault="0057636F" w:rsidP="0057636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7636F" w:rsidRDefault="0057636F" w:rsidP="005763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="00B4103C">
        <w:rPr>
          <w:rFonts w:ascii="Times New Roman" w:eastAsia="Calibri" w:hAnsi="Times New Roman" w:cs="Times New Roman"/>
          <w:i/>
          <w:sz w:val="12"/>
          <w:szCs w:val="12"/>
        </w:rPr>
        <w:t>41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="00B4103C"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августа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B4103C" w:rsidRDefault="00B4103C" w:rsidP="00B4103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103C"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мероприятий муниципальной программы (подпрограммы) «Развитие транспортного обслуживания населения </w:t>
      </w:r>
    </w:p>
    <w:p w:rsidR="0057636F" w:rsidRPr="00B4103C" w:rsidRDefault="00B4103C" w:rsidP="00B4103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103C">
        <w:rPr>
          <w:rFonts w:ascii="Times New Roman" w:eastAsia="Calibri" w:hAnsi="Times New Roman" w:cs="Times New Roman"/>
          <w:b/>
          <w:sz w:val="12"/>
          <w:szCs w:val="12"/>
        </w:rPr>
        <w:t>и организаций в муниципальном районе Сергиевский Самарской области» на 2024-2028 годы за счет всех источников финансирования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991"/>
        <w:gridCol w:w="709"/>
        <w:gridCol w:w="427"/>
        <w:gridCol w:w="710"/>
        <w:gridCol w:w="427"/>
        <w:gridCol w:w="426"/>
        <w:gridCol w:w="424"/>
        <w:gridCol w:w="424"/>
        <w:gridCol w:w="460"/>
        <w:gridCol w:w="393"/>
        <w:gridCol w:w="990"/>
      </w:tblGrid>
      <w:tr w:rsidR="00B4103C" w:rsidRPr="00B4103C" w:rsidTr="00B4103C">
        <w:trPr>
          <w:trHeight w:val="20"/>
        </w:trPr>
        <w:tc>
          <w:tcPr>
            <w:tcW w:w="94" w:type="pct"/>
            <w:vMerge w:val="restar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323" w:type="pct"/>
            <w:vMerge w:val="restar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71" w:type="pct"/>
            <w:vMerge w:val="restar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84" w:type="pct"/>
            <w:vMerge w:val="restar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реализации, годы</w:t>
            </w:r>
          </w:p>
        </w:tc>
        <w:tc>
          <w:tcPr>
            <w:tcW w:w="2169" w:type="pct"/>
            <w:gridSpan w:val="7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 (*)</w:t>
            </w:r>
          </w:p>
        </w:tc>
        <w:tc>
          <w:tcPr>
            <w:tcW w:w="659" w:type="pct"/>
            <w:vMerge w:val="restar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vMerge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3" w:type="pct"/>
            <w:vMerge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источник. финансирования</w:t>
            </w:r>
          </w:p>
        </w:tc>
        <w:tc>
          <w:tcPr>
            <w:tcW w:w="284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283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282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282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2027 г.</w:t>
            </w:r>
          </w:p>
        </w:tc>
        <w:tc>
          <w:tcPr>
            <w:tcW w:w="306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2028 г.</w:t>
            </w:r>
          </w:p>
        </w:tc>
        <w:tc>
          <w:tcPr>
            <w:tcW w:w="261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659" w:type="pct"/>
            <w:vMerge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5000" w:type="pct"/>
            <w:gridSpan w:val="12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муниципальной программы: Обеспечение доступности и качества транспортных услуг населению и муниципальным учреждениям муниципального района Сергиевский Самарской области</w:t>
            </w:r>
          </w:p>
        </w:tc>
      </w:tr>
      <w:tr w:rsidR="00B4103C" w:rsidRPr="00B4103C" w:rsidTr="00B4103C">
        <w:trPr>
          <w:trHeight w:val="20"/>
        </w:trPr>
        <w:tc>
          <w:tcPr>
            <w:tcW w:w="5000" w:type="pct"/>
            <w:gridSpan w:val="12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1. «Обеспечение населения пассажирскими перевозками межпоселенческого характера в муниципальном районе Сергиевский Самарской области»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 2024 – 2028 годы</w:t>
            </w:r>
          </w:p>
        </w:tc>
      </w:tr>
      <w:tr w:rsidR="00B4103C" w:rsidRPr="00B4103C" w:rsidTr="00B4103C">
        <w:trPr>
          <w:trHeight w:val="20"/>
        </w:trPr>
        <w:tc>
          <w:tcPr>
            <w:tcW w:w="5000" w:type="pct"/>
            <w:gridSpan w:val="12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подпрограммы 1: 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</w:t>
            </w:r>
          </w:p>
        </w:tc>
      </w:tr>
      <w:tr w:rsidR="00B4103C" w:rsidRPr="00B4103C" w:rsidTr="00B4103C">
        <w:trPr>
          <w:trHeight w:val="20"/>
        </w:trPr>
        <w:tc>
          <w:tcPr>
            <w:tcW w:w="5000" w:type="pct"/>
            <w:gridSpan w:val="12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Задача 1.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</w:t>
            </w: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23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Утверждение графиков движения по маршрутной сети межпоселенческих маршрутов</w:t>
            </w:r>
          </w:p>
        </w:tc>
        <w:tc>
          <w:tcPr>
            <w:tcW w:w="471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4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2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</w:t>
            </w:r>
          </w:p>
        </w:tc>
        <w:tc>
          <w:tcPr>
            <w:tcW w:w="1697" w:type="pct"/>
            <w:gridSpan w:val="6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659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Сохранение доли населенных пунктов, охваченных автобусным сообщением </w:t>
            </w:r>
          </w:p>
        </w:tc>
      </w:tr>
      <w:tr w:rsidR="00B4103C" w:rsidRPr="00B4103C" w:rsidTr="00B4103C">
        <w:trPr>
          <w:trHeight w:val="20"/>
        </w:trPr>
        <w:tc>
          <w:tcPr>
            <w:tcW w:w="5000" w:type="pct"/>
            <w:gridSpan w:val="12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Задача 2. Повысить доступность услуг пассажирского транспорта для населения муниципального района Сергиевский </w:t>
            </w: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23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Финансовое обеспечение (возмещения) затрат в связи с оказанием услуг по перевозке граждан по внутримуниципальным маршрутам на автомобильном транспорте общего пользования в границах муниципального района Сергиевский</w:t>
            </w:r>
          </w:p>
        </w:tc>
        <w:tc>
          <w:tcPr>
            <w:tcW w:w="471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4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2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9 921,63106</w:t>
            </w:r>
          </w:p>
        </w:tc>
        <w:tc>
          <w:tcPr>
            <w:tcW w:w="28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06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9 921,63106</w:t>
            </w:r>
          </w:p>
        </w:tc>
        <w:tc>
          <w:tcPr>
            <w:tcW w:w="659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Сохранение доли населенных пунктов, охваченных автобусным сообщением </w:t>
            </w: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vMerge w:val="restar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3" w:type="pct"/>
            <w:vMerge w:val="restar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подвижного состава пассажирского транспорта для обеспечения организации регулярных перевозок автомобильным транспортом по муниципальным маршрутам</w:t>
            </w:r>
          </w:p>
        </w:tc>
        <w:tc>
          <w:tcPr>
            <w:tcW w:w="471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4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2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77 145,75006</w:t>
            </w:r>
          </w:p>
        </w:tc>
        <w:tc>
          <w:tcPr>
            <w:tcW w:w="28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06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77 145,75006</w:t>
            </w:r>
          </w:p>
        </w:tc>
        <w:tc>
          <w:tcPr>
            <w:tcW w:w="659" w:type="pct"/>
            <w:vMerge w:val="restar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vMerge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3" w:type="pct"/>
            <w:vMerge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4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2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779,25000</w:t>
            </w:r>
          </w:p>
        </w:tc>
        <w:tc>
          <w:tcPr>
            <w:tcW w:w="28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06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779,25000</w:t>
            </w:r>
          </w:p>
        </w:tc>
        <w:tc>
          <w:tcPr>
            <w:tcW w:w="659" w:type="pct"/>
            <w:vMerge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vMerge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3" w:type="pct"/>
            <w:vMerge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4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2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 (сверхфинансирование)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2 690,19994</w:t>
            </w:r>
          </w:p>
        </w:tc>
        <w:tc>
          <w:tcPr>
            <w:tcW w:w="28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06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2 690,19994</w:t>
            </w:r>
          </w:p>
        </w:tc>
        <w:tc>
          <w:tcPr>
            <w:tcW w:w="659" w:type="pct"/>
            <w:vMerge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23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Постановка на учет автотранспортных средств</w:t>
            </w:r>
          </w:p>
        </w:tc>
        <w:tc>
          <w:tcPr>
            <w:tcW w:w="471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4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2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255,00000</w:t>
            </w:r>
          </w:p>
        </w:tc>
        <w:tc>
          <w:tcPr>
            <w:tcW w:w="28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06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255,00000</w:t>
            </w:r>
          </w:p>
        </w:tc>
        <w:tc>
          <w:tcPr>
            <w:tcW w:w="659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2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7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90 791,83106</w:t>
            </w:r>
          </w:p>
        </w:tc>
        <w:tc>
          <w:tcPr>
            <w:tcW w:w="28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06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6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90 791,83106</w:t>
            </w:r>
          </w:p>
        </w:tc>
        <w:tc>
          <w:tcPr>
            <w:tcW w:w="659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4103C" w:rsidRPr="00B4103C" w:rsidTr="00B4103C">
        <w:trPr>
          <w:trHeight w:val="20"/>
        </w:trPr>
        <w:tc>
          <w:tcPr>
            <w:tcW w:w="2643" w:type="pct"/>
            <w:gridSpan w:val="5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средства местного бюджета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13 646,08100</w:t>
            </w:r>
          </w:p>
        </w:tc>
        <w:tc>
          <w:tcPr>
            <w:tcW w:w="28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306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26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13 646,08100</w:t>
            </w:r>
          </w:p>
        </w:tc>
        <w:tc>
          <w:tcPr>
            <w:tcW w:w="659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4103C" w:rsidRPr="00B4103C" w:rsidTr="00B4103C">
        <w:trPr>
          <w:trHeight w:val="20"/>
        </w:trPr>
        <w:tc>
          <w:tcPr>
            <w:tcW w:w="2643" w:type="pct"/>
            <w:gridSpan w:val="5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77 145,75006</w:t>
            </w:r>
          </w:p>
        </w:tc>
        <w:tc>
          <w:tcPr>
            <w:tcW w:w="28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306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26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77 145,75006</w:t>
            </w:r>
          </w:p>
        </w:tc>
        <w:tc>
          <w:tcPr>
            <w:tcW w:w="659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4103C" w:rsidRPr="00B4103C" w:rsidTr="00B4103C">
        <w:trPr>
          <w:trHeight w:val="20"/>
        </w:trPr>
        <w:tc>
          <w:tcPr>
            <w:tcW w:w="5000" w:type="pct"/>
            <w:gridSpan w:val="12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2. «Развитие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учреждениям, с целью эффективного использования автотранспортных средств» на 2024 – 2028 годы</w:t>
            </w:r>
          </w:p>
        </w:tc>
      </w:tr>
      <w:tr w:rsidR="00B4103C" w:rsidRPr="00B4103C" w:rsidTr="00B4103C">
        <w:trPr>
          <w:trHeight w:val="20"/>
        </w:trPr>
        <w:tc>
          <w:tcPr>
            <w:tcW w:w="5000" w:type="pct"/>
            <w:gridSpan w:val="12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подпрограммы 2: Бесперебойное оказание автотранспортных услуг, отделам, комитетам, управлениям администрации муниципального района Сергиевский, другим учреждениям, финансируемым за счет средств местного бюджета</w:t>
            </w:r>
          </w:p>
        </w:tc>
      </w:tr>
      <w:tr w:rsidR="00B4103C" w:rsidRPr="00B4103C" w:rsidTr="00B4103C">
        <w:trPr>
          <w:trHeight w:val="20"/>
        </w:trPr>
        <w:tc>
          <w:tcPr>
            <w:tcW w:w="5000" w:type="pct"/>
            <w:gridSpan w:val="12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Задача 1. Организовать оказание автотранспортных услуг отделам, комитетам, управлениям администрации муниципального района Сергиевский, другим учреждениям, финансируемым за счет средств местного бюджета</w:t>
            </w: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23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транспортными средствами отделы, комитеты, управления и учреждения администрации муниципального района Сергиевский</w:t>
            </w:r>
          </w:p>
        </w:tc>
        <w:tc>
          <w:tcPr>
            <w:tcW w:w="471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4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2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</w:t>
            </w:r>
          </w:p>
        </w:tc>
        <w:tc>
          <w:tcPr>
            <w:tcW w:w="1697" w:type="pct"/>
            <w:gridSpan w:val="6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659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Эффективное использование автотранспортных средств для нужд структурных подразделений администрации муниципального района Сергиевский </w:t>
            </w: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Самарской области</w:t>
            </w:r>
          </w:p>
        </w:tc>
      </w:tr>
      <w:tr w:rsidR="00B4103C" w:rsidRPr="00B4103C" w:rsidTr="00B4103C">
        <w:trPr>
          <w:trHeight w:val="20"/>
        </w:trPr>
        <w:tc>
          <w:tcPr>
            <w:tcW w:w="5000" w:type="pct"/>
            <w:gridSpan w:val="12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Задача 2. Оптимизация затрат на содержание и техническое обслуживание автотранспорта, повышение эффективности использования автотранспортных средств, содержание которых осуществляется за счет средств бюджета</w:t>
            </w: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23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и финансовое обеспечение деятельности МБУ «Гараж» муниципального района Сергиевский</w:t>
            </w:r>
          </w:p>
        </w:tc>
        <w:tc>
          <w:tcPr>
            <w:tcW w:w="471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4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2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67 295,57677</w:t>
            </w:r>
          </w:p>
        </w:tc>
        <w:tc>
          <w:tcPr>
            <w:tcW w:w="28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34 230,37498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35 000,00000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55 721,00000</w:t>
            </w:r>
          </w:p>
        </w:tc>
        <w:tc>
          <w:tcPr>
            <w:tcW w:w="306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58 507,00000</w:t>
            </w:r>
          </w:p>
        </w:tc>
        <w:tc>
          <w:tcPr>
            <w:tcW w:w="26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250 753,95175</w:t>
            </w:r>
          </w:p>
        </w:tc>
        <w:tc>
          <w:tcPr>
            <w:tcW w:w="659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Оптимизация затрат на техническое обслуживание и содержание автотранспорта, используемого на нужды структурных подразделений администрации муниципального района Сергиевский</w:t>
            </w: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3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Обновление и модернизация транспортного парка МБУ Гараж</w:t>
            </w:r>
          </w:p>
        </w:tc>
        <w:tc>
          <w:tcPr>
            <w:tcW w:w="471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4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2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</w:t>
            </w:r>
          </w:p>
        </w:tc>
        <w:tc>
          <w:tcPr>
            <w:tcW w:w="1697" w:type="pct"/>
            <w:gridSpan w:val="6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659" w:type="pct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</w:t>
            </w: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2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7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67 295,57677</w:t>
            </w:r>
          </w:p>
        </w:tc>
        <w:tc>
          <w:tcPr>
            <w:tcW w:w="28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34 230,37498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55 721,00000</w:t>
            </w:r>
          </w:p>
        </w:tc>
        <w:tc>
          <w:tcPr>
            <w:tcW w:w="306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58 507,00000</w:t>
            </w:r>
          </w:p>
        </w:tc>
        <w:tc>
          <w:tcPr>
            <w:tcW w:w="26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250 753,95175</w:t>
            </w:r>
          </w:p>
        </w:tc>
        <w:tc>
          <w:tcPr>
            <w:tcW w:w="659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2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47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158 087,40783</w:t>
            </w:r>
          </w:p>
        </w:tc>
        <w:tc>
          <w:tcPr>
            <w:tcW w:w="28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34 230,37498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55 721,00000</w:t>
            </w:r>
          </w:p>
        </w:tc>
        <w:tc>
          <w:tcPr>
            <w:tcW w:w="306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58 507,00000</w:t>
            </w:r>
          </w:p>
        </w:tc>
        <w:tc>
          <w:tcPr>
            <w:tcW w:w="26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341 545,78281</w:t>
            </w:r>
          </w:p>
        </w:tc>
        <w:tc>
          <w:tcPr>
            <w:tcW w:w="659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4103C" w:rsidRPr="00B4103C" w:rsidTr="00B4103C">
        <w:trPr>
          <w:trHeight w:val="20"/>
        </w:trPr>
        <w:tc>
          <w:tcPr>
            <w:tcW w:w="2643" w:type="pct"/>
            <w:gridSpan w:val="5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средства местного бюджета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80 941,65777</w:t>
            </w:r>
          </w:p>
        </w:tc>
        <w:tc>
          <w:tcPr>
            <w:tcW w:w="28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34 230,37498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35 000,00000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55 721,00000</w:t>
            </w:r>
          </w:p>
        </w:tc>
        <w:tc>
          <w:tcPr>
            <w:tcW w:w="306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58 507,00000</w:t>
            </w:r>
          </w:p>
        </w:tc>
        <w:tc>
          <w:tcPr>
            <w:tcW w:w="26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264 400,03275</w:t>
            </w:r>
          </w:p>
        </w:tc>
        <w:tc>
          <w:tcPr>
            <w:tcW w:w="659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4103C" w:rsidRPr="00B4103C" w:rsidTr="00B4103C">
        <w:trPr>
          <w:trHeight w:val="20"/>
        </w:trPr>
        <w:tc>
          <w:tcPr>
            <w:tcW w:w="2643" w:type="pct"/>
            <w:gridSpan w:val="5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28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77 145,75006</w:t>
            </w:r>
          </w:p>
        </w:tc>
        <w:tc>
          <w:tcPr>
            <w:tcW w:w="283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306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261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77 145,75006</w:t>
            </w:r>
          </w:p>
        </w:tc>
        <w:tc>
          <w:tcPr>
            <w:tcW w:w="659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4103C" w:rsidRPr="00B4103C" w:rsidTr="00B4103C">
        <w:trPr>
          <w:trHeight w:val="20"/>
        </w:trPr>
        <w:tc>
          <w:tcPr>
            <w:tcW w:w="94" w:type="pct"/>
            <w:noWrap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06" w:type="pct"/>
            <w:gridSpan w:val="11"/>
            <w:hideMark/>
          </w:tcPr>
          <w:p w:rsidR="00B4103C" w:rsidRPr="00B4103C" w:rsidRDefault="00B4103C" w:rsidP="00B410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      </w:r>
          </w:p>
        </w:tc>
      </w:tr>
    </w:tbl>
    <w:p w:rsidR="0057636F" w:rsidRPr="0057636F" w:rsidRDefault="0057636F" w:rsidP="005763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03C" w:rsidRPr="006E2C05" w:rsidRDefault="00B4103C" w:rsidP="00B4103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4103C" w:rsidRPr="006E2C05" w:rsidRDefault="00B4103C" w:rsidP="00B4103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103C" w:rsidRPr="006E2C05" w:rsidRDefault="00B4103C" w:rsidP="00B4103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103C" w:rsidRPr="006E2C05" w:rsidRDefault="00B4103C" w:rsidP="00B4103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103C" w:rsidRPr="006E2C05" w:rsidRDefault="00B4103C" w:rsidP="00B4103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РАСПОРЯЖЕНИЕ</w:t>
      </w:r>
    </w:p>
    <w:p w:rsidR="00B4103C" w:rsidRPr="006E2C05" w:rsidRDefault="00B4103C" w:rsidP="00B4103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№1067-р</w:t>
      </w:r>
    </w:p>
    <w:p w:rsidR="00B4103C" w:rsidRDefault="00B4103C" w:rsidP="00B41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103C">
        <w:rPr>
          <w:rFonts w:ascii="Times New Roman" w:eastAsia="Calibri" w:hAnsi="Times New Roman" w:cs="Times New Roman"/>
          <w:b/>
          <w:sz w:val="12"/>
          <w:szCs w:val="12"/>
        </w:rPr>
        <w:t>О проведении месячника охраны труда «Безопасный труд» среди работодателей</w:t>
      </w:r>
    </w:p>
    <w:p w:rsidR="00B4103C" w:rsidRPr="00B4103C" w:rsidRDefault="00B4103C" w:rsidP="00B41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103C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муниципального района Сергиевский Самарской области</w:t>
      </w:r>
    </w:p>
    <w:p w:rsidR="00B4103C" w:rsidRPr="00B4103C" w:rsidRDefault="00B4103C" w:rsidP="00B410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03C" w:rsidRPr="00B4103C" w:rsidRDefault="00B4103C" w:rsidP="00B410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t>В целях обеспечения безопасных условий и охраны труда, предупреждения производственного травматизма и профессиональной заболеваемости на предприятиях, в организациях и учреждениях муниципального района Сергиевский и руководствуясь Законом Самарской области от 10 июля 2006 года № 72-ГД  «О наделении органов местного самоуправления на территории Самарской области отдельными государственными полномочиями в сфере охраны труда», Законом Самарской области от 12 мая 2015 года № 49-ГД  «О внесении изменений в Закон Самарской области от 10 июля 2006 года №72-ГД  «О наделении органов местного самоуправления на территории Самарской области отдельными государственными полномочиями в сфере охраны труда», постановлением Администрации муниципального района Сергиевский Самарской области № 1214 от 29.12.2021 года  «Об утверждении Положения об организации и проведении месячника охраны труда «Безопасный труд» среди работодателей на территории муниципального района Сергиевский Самарской области».</w:t>
      </w:r>
    </w:p>
    <w:p w:rsidR="00B4103C" w:rsidRPr="00B4103C" w:rsidRDefault="00B4103C" w:rsidP="00B410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4103C">
        <w:rPr>
          <w:rFonts w:ascii="Times New Roman" w:eastAsia="Calibri" w:hAnsi="Times New Roman" w:cs="Times New Roman"/>
          <w:sz w:val="12"/>
          <w:szCs w:val="12"/>
        </w:rPr>
        <w:t>Провести с 02 сентября по 02 октября 2024 года месячник охраны труда «Безопасный труд» на предприятиях, в организациях и учреждениях муниципального района Сергиевский Самарской области (далее – Месячник).</w:t>
      </w:r>
    </w:p>
    <w:p w:rsidR="00B4103C" w:rsidRPr="00B4103C" w:rsidRDefault="00B4103C" w:rsidP="00B410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103C">
        <w:rPr>
          <w:rFonts w:ascii="Times New Roman" w:eastAsia="Calibri" w:hAnsi="Times New Roman" w:cs="Times New Roman"/>
          <w:sz w:val="12"/>
          <w:szCs w:val="12"/>
        </w:rPr>
        <w:t>Месячник провести в соответствии с Положением об организации и проведении месячника охраны труда «Безопасный труд» среди работодателей на территории муниципального района Сергиевский Самарской области», утвержденным Постановление администрации муниципального района Сергиевский Самарской области от 29.12.2021 №1214 (далее – Положение).</w:t>
      </w:r>
    </w:p>
    <w:p w:rsidR="00B4103C" w:rsidRPr="00B4103C" w:rsidRDefault="00B4103C" w:rsidP="00B410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103C">
        <w:rPr>
          <w:rFonts w:ascii="Times New Roman" w:eastAsia="Calibri" w:hAnsi="Times New Roman" w:cs="Times New Roman"/>
          <w:sz w:val="12"/>
          <w:szCs w:val="12"/>
        </w:rPr>
        <w:t>Рекомендовать руководителям предприятий, организаций и учреждений в рамках проведения Месячника:</w:t>
      </w:r>
    </w:p>
    <w:p w:rsidR="00B4103C" w:rsidRPr="00B4103C" w:rsidRDefault="00B4103C" w:rsidP="00B410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t>3.1. Разработать и провести мероприятия по охране труда в своих организациях в соответствии с Положением;</w:t>
      </w:r>
    </w:p>
    <w:p w:rsidR="00B4103C" w:rsidRPr="00B4103C" w:rsidRDefault="00B4103C" w:rsidP="00B410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t>3.2. В срок до 17.10.2024г. направить в отдел муниципального контроля и охраны труда Контрольного управления администрации муниципального района Сергиевский Самарской области отчёт о результатах проведения Месячника (приложение №1).</w:t>
      </w:r>
    </w:p>
    <w:p w:rsidR="00B4103C" w:rsidRPr="00B4103C" w:rsidRDefault="00B4103C" w:rsidP="00B410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103C">
        <w:rPr>
          <w:rFonts w:ascii="Times New Roman" w:eastAsia="Calibri" w:hAnsi="Times New Roman" w:cs="Times New Roman"/>
          <w:sz w:val="12"/>
          <w:szCs w:val="12"/>
        </w:rPr>
        <w:t>Опубликовать настоящее распоряжение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B4103C" w:rsidRPr="00B4103C" w:rsidRDefault="00B4103C" w:rsidP="00B410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lastRenderedPageBreak/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103C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распоряжения возложить на руководителя Контрольного управления администрации муниципального района Сергиевский Самарской области Андреев А. А.</w:t>
      </w:r>
    </w:p>
    <w:p w:rsidR="00B4103C" w:rsidRPr="00B4103C" w:rsidRDefault="00B4103C" w:rsidP="00B4103C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B4103C" w:rsidRPr="00B4103C" w:rsidRDefault="00B4103C" w:rsidP="00B4103C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B4103C" w:rsidRPr="00E05D1F" w:rsidRDefault="00B4103C" w:rsidP="00B4103C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03C" w:rsidRPr="006E2C05" w:rsidRDefault="00B4103C" w:rsidP="00B4103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B4103C" w:rsidRPr="006E2C05" w:rsidRDefault="00B4103C" w:rsidP="00B4103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>
        <w:rPr>
          <w:rFonts w:ascii="Times New Roman" w:eastAsia="Calibri" w:hAnsi="Times New Roman" w:cs="Times New Roman"/>
          <w:i/>
          <w:sz w:val="12"/>
          <w:szCs w:val="12"/>
        </w:rPr>
        <w:t>распоряжению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администрации</w:t>
      </w:r>
    </w:p>
    <w:p w:rsidR="00B4103C" w:rsidRPr="006E2C05" w:rsidRDefault="00B4103C" w:rsidP="00B4103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4103C" w:rsidRDefault="00B4103C" w:rsidP="00B4103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1067-р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августа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57636F" w:rsidRPr="0057636F" w:rsidRDefault="0057636F" w:rsidP="005763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03C" w:rsidRPr="00B4103C" w:rsidRDefault="00B4103C" w:rsidP="00B4103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t>ОТЧЕТ</w:t>
      </w:r>
    </w:p>
    <w:p w:rsidR="00B4103C" w:rsidRPr="00B4103C" w:rsidRDefault="00B4103C" w:rsidP="00B4103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t>о проведении месячника охраны труда «Безопасный труд»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5007"/>
        <w:gridCol w:w="1812"/>
      </w:tblGrid>
      <w:tr w:rsidR="00B4103C" w:rsidRPr="00B4103C" w:rsidTr="00B4103C">
        <w:trPr>
          <w:trHeight w:val="20"/>
          <w:tblHeader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Сведения</w:t>
            </w:r>
          </w:p>
        </w:tc>
      </w:tr>
      <w:tr w:rsidR="00B4103C" w:rsidRPr="00B4103C" w:rsidTr="00B4103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1. Общие сведения об организации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Юридический адрес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Контактный телефон/факс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Вид экономической деятельности (ОКВЭД)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Организационно-правовая форма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организации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 w:val="restar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работников по состоянию на 1 января текущего года (чел.) – всего,</w:t>
            </w:r>
          </w:p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женщин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лиц моложе 18 лет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 w:val="restar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работников, занятых на работах с вредными и (или) опасными условиями труда, по состоянию на 1 января текущего года (чел.) – всего, в том числе: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женщин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лиц моложе 18 лет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 w:val="restar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1.8.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пострадавших в несчастных случаях за предыдущий год (чел.) – всего,</w:t>
            </w:r>
          </w:p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с тяжелым исходом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со смертельным исходом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1.9.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Израсходовано средств на мероприятия по охране труда за предыдущий год в расчете на 1 работника (руб.)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5000" w:type="pct"/>
            <w:gridSpan w:val="3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 Показатели проведения месячника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Наличие утвержденного положения о системе управления охраной труда в организации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да/нет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 w:val="restar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Штатная численность службы охраны труда (чел.) либо: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заключен договор со специалистом по охране труда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да/нет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обязанности по организации охраны труда возложены на другого работника (при отсутствии службы охраны труда)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работника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Наличие в организации коллективного договора (соглашения)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да/нет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Наличие комитета (комиссии) по охране труда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да/нет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Обучение по охране труда членов комитета</w:t>
            </w:r>
          </w:p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(комиссии) по охране труда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да/нет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Обучение по охране труда руководителей и специалистов (чел.):</w:t>
            </w:r>
          </w:p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подлежат обучению/прошли обучение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Наличие и оформление в подразделениях журналов проведения всех инструктажей по охране труда 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да/нет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2.8.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Наличие утвержденных программ (инструкций) проведения всех инструктажей (вводного, на рабочем месте) по охране труда в подразделениях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да/нет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2.9.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да/нет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2.10.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Наличие оборудованного кабинета по охране труда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да/нет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2.11.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Наличие уголков по охране труда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да (количество)/ нет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2.12.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специальной оценки условий труда 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да/нет, % охвата рабочих мест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2.13.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Наличие утвержденной программы «Нулевой травматизм»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да/нет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2.14.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работников санитарно-бытовыми помещениями (гардеробными, душевыми, комнатами личной гигиены)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% от норматива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2.15.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% от норматива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2.16.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предварительных и периодических медосмотров работников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да/нет, </w:t>
            </w:r>
          </w:p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% охвата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2.17.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оценки уровня профессиональных рисков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да/нет, </w:t>
            </w:r>
          </w:p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% охвата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 w:val="restar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2.18.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Выявлено в ходе месячника охраны труда нарушений требований охраны труда - всего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Из них устранены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2.19.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Наличие плана мероприятий по устранению выявленных в период месячника охраны труда нарушений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да/нет (при наличии приложить копию)</w:t>
            </w: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2.20.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структурных подразделений в организации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2.21.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подразделений, в которых проведен день охраны труда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 w:val="restar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2.22.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проведенных мероприятий в организации в период месячника охраны труда: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общих собраний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круглых столов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семинаров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конкурсов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выставок средств индивидуальной защиты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демонстраций видеофильмов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других мероприятий (указать)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2.23.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работников, охваченных мероприятиями месячника охраны труда (чел.)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 w:val="restar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2.24.</w:t>
            </w: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Освещение тематики охраны труда в средствах массовой информации (количество) - всего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газетных статей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телевизионных передач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радиопередач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через сайт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103C" w:rsidRPr="00B4103C" w:rsidTr="00B4103C">
        <w:trPr>
          <w:trHeight w:val="20"/>
        </w:trPr>
        <w:tc>
          <w:tcPr>
            <w:tcW w:w="462" w:type="pct"/>
            <w:vMerge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2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103C">
              <w:rPr>
                <w:rFonts w:ascii="Times New Roman" w:eastAsia="Calibri" w:hAnsi="Times New Roman" w:cs="Times New Roman"/>
                <w:sz w:val="12"/>
                <w:szCs w:val="12"/>
              </w:rPr>
              <w:t>другое (указать)</w:t>
            </w:r>
          </w:p>
        </w:tc>
        <w:tc>
          <w:tcPr>
            <w:tcW w:w="1206" w:type="pct"/>
          </w:tcPr>
          <w:p w:rsidR="00B4103C" w:rsidRPr="00B4103C" w:rsidRDefault="00B4103C" w:rsidP="00B4103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4103C" w:rsidRPr="00B4103C" w:rsidRDefault="00B4103C" w:rsidP="00B4103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03C" w:rsidRPr="00B4103C" w:rsidRDefault="00B4103C" w:rsidP="00B4103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t>Руководитель   ________________  ____________________  _____________</w:t>
      </w:r>
    </w:p>
    <w:p w:rsidR="00B4103C" w:rsidRPr="00B4103C" w:rsidRDefault="00B4103C" w:rsidP="00B4103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t xml:space="preserve"> (подпись)       (расшифровка подписи)      (дата)</w:t>
      </w:r>
    </w:p>
    <w:p w:rsidR="00B4103C" w:rsidRPr="00B4103C" w:rsidRDefault="00B4103C" w:rsidP="00B4103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03C" w:rsidRPr="00B4103C" w:rsidRDefault="00B4103C" w:rsidP="00B4103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103C">
        <w:rPr>
          <w:rFonts w:ascii="Times New Roman" w:eastAsia="Calibri" w:hAnsi="Times New Roman" w:cs="Times New Roman"/>
          <w:sz w:val="12"/>
          <w:szCs w:val="12"/>
        </w:rPr>
        <w:t xml:space="preserve">  М.П.</w:t>
      </w:r>
    </w:p>
    <w:p w:rsidR="00B4103C" w:rsidRPr="00B4103C" w:rsidRDefault="00B4103C" w:rsidP="00B4103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636F" w:rsidRPr="0057636F" w:rsidRDefault="0057636F" w:rsidP="005763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3519F1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E05D1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14"/>
      <w:headerReference w:type="first" r:id="rId15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AD" w:rsidRDefault="00EA0AAD" w:rsidP="000F23DD">
      <w:pPr>
        <w:spacing w:after="0" w:line="240" w:lineRule="auto"/>
      </w:pPr>
      <w:r>
        <w:separator/>
      </w:r>
    </w:p>
  </w:endnote>
  <w:endnote w:type="continuationSeparator" w:id="0">
    <w:p w:rsidR="00EA0AAD" w:rsidRDefault="00EA0AAD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AD" w:rsidRDefault="00EA0AAD" w:rsidP="000F23DD">
      <w:pPr>
        <w:spacing w:after="0" w:line="240" w:lineRule="auto"/>
      </w:pPr>
      <w:r>
        <w:separator/>
      </w:r>
    </w:p>
  </w:footnote>
  <w:footnote w:type="continuationSeparator" w:id="0">
    <w:p w:rsidR="00EA0AAD" w:rsidRDefault="00EA0AAD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6F" w:rsidRDefault="00EA0AAD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57636F">
          <w:fldChar w:fldCharType="begin"/>
        </w:r>
        <w:r w:rsidR="0057636F">
          <w:instrText>PAGE   \* MERGEFORMAT</w:instrText>
        </w:r>
        <w:r w:rsidR="0057636F">
          <w:fldChar w:fldCharType="separate"/>
        </w:r>
        <w:r w:rsidR="0064670B">
          <w:rPr>
            <w:noProof/>
          </w:rPr>
          <w:t>2</w:t>
        </w:r>
        <w:r w:rsidR="0057636F">
          <w:rPr>
            <w:noProof/>
          </w:rPr>
          <w:fldChar w:fldCharType="end"/>
        </w:r>
      </w:sdtContent>
    </w:sdt>
  </w:p>
  <w:p w:rsidR="0057636F" w:rsidRDefault="0057636F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57636F" w:rsidRPr="00E93F32" w:rsidRDefault="0057636F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Четверг, 22 августа 2024 года, №63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986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57636F" w:rsidRDefault="0057636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636F" w:rsidRPr="000443FC" w:rsidRDefault="0057636F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57636F" w:rsidRPr="00263DC0" w:rsidRDefault="0057636F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57636F" w:rsidRDefault="0057636F"/>
  <w:p w:rsidR="0057636F" w:rsidRDefault="0057636F"/>
  <w:p w:rsidR="0057636F" w:rsidRDefault="0057636F"/>
  <w:p w:rsidR="0057636F" w:rsidRDefault="0057636F"/>
  <w:p w:rsidR="0057636F" w:rsidRDefault="0057636F"/>
  <w:p w:rsidR="0057636F" w:rsidRDefault="0057636F"/>
  <w:p w:rsidR="0057636F" w:rsidRDefault="0057636F"/>
  <w:p w:rsidR="0057636F" w:rsidRDefault="0057636F"/>
  <w:p w:rsidR="0057636F" w:rsidRDefault="0057636F"/>
  <w:p w:rsidR="0057636F" w:rsidRDefault="0057636F"/>
  <w:p w:rsidR="0057636F" w:rsidRDefault="005763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3156C0"/>
    <w:multiLevelType w:val="hybridMultilevel"/>
    <w:tmpl w:val="966636EC"/>
    <w:lvl w:ilvl="0" w:tplc="8C4A5E9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EDF1F9B"/>
    <w:multiLevelType w:val="hybridMultilevel"/>
    <w:tmpl w:val="E5B03FD0"/>
    <w:lvl w:ilvl="0" w:tplc="E12CD1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0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8"/>
  </w:num>
  <w:num w:numId="9">
    <w:abstractNumId w:val="27"/>
  </w:num>
  <w:num w:numId="10">
    <w:abstractNumId w:val="33"/>
  </w:num>
  <w:num w:numId="11">
    <w:abstractNumId w:val="41"/>
  </w:num>
  <w:num w:numId="12">
    <w:abstractNumId w:val="21"/>
  </w:num>
  <w:num w:numId="13">
    <w:abstractNumId w:val="39"/>
  </w:num>
  <w:num w:numId="14">
    <w:abstractNumId w:val="17"/>
  </w:num>
  <w:num w:numId="15">
    <w:abstractNumId w:val="35"/>
  </w:num>
  <w:num w:numId="16">
    <w:abstractNumId w:val="40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6"/>
  </w:num>
  <w:num w:numId="21">
    <w:abstractNumId w:val="23"/>
  </w:num>
  <w:num w:numId="22">
    <w:abstractNumId w:val="37"/>
  </w:num>
  <w:num w:numId="23">
    <w:abstractNumId w:val="24"/>
  </w:num>
  <w:num w:numId="24">
    <w:abstractNumId w:val="19"/>
  </w:num>
  <w:num w:numId="25">
    <w:abstractNumId w:val="42"/>
  </w:num>
  <w:num w:numId="26">
    <w:abstractNumId w:val="18"/>
  </w:num>
  <w:num w:numId="27">
    <w:abstractNumId w:val="34"/>
  </w:num>
  <w:num w:numId="28">
    <w:abstractNumId w:val="31"/>
  </w:num>
  <w:num w:numId="29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9CA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36F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70B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03C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5D1F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AD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92ED-C7FF-48AB-8825-12B5DBD1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1</Pages>
  <Words>7588</Words>
  <Characters>43258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200</cp:revision>
  <cp:lastPrinted>2014-09-10T09:08:00Z</cp:lastPrinted>
  <dcterms:created xsi:type="dcterms:W3CDTF">2016-12-01T07:11:00Z</dcterms:created>
  <dcterms:modified xsi:type="dcterms:W3CDTF">2024-09-03T05:20:00Z</dcterms:modified>
</cp:coreProperties>
</file>